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39A" w14:textId="77777777" w:rsidR="00A5131A" w:rsidRDefault="00A5131A" w:rsidP="00BA274A">
      <w:pPr>
        <w:pStyle w:val="Zkladnodstavec"/>
        <w:tabs>
          <w:tab w:val="left" w:pos="680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2F1D3E7B" w14:textId="7AA84E0C" w:rsidR="009B4550" w:rsidRDefault="00FB120D" w:rsidP="009B4550">
      <w:pPr>
        <w:pStyle w:val="Zkladnodstavec"/>
        <w:tabs>
          <w:tab w:val="left" w:pos="6804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37F86">
        <w:rPr>
          <w:rFonts w:ascii="Arial" w:hAnsi="Arial" w:cs="Arial"/>
          <w:sz w:val="18"/>
          <w:szCs w:val="18"/>
        </w:rPr>
        <w:tab/>
      </w:r>
    </w:p>
    <w:p w14:paraId="458BF309" w14:textId="0ED991BB" w:rsidR="00C37F86" w:rsidRDefault="00C37F86" w:rsidP="00565982">
      <w:pPr>
        <w:pStyle w:val="Zkladnodstavec"/>
        <w:tabs>
          <w:tab w:val="left" w:pos="6804"/>
        </w:tabs>
        <w:spacing w:line="276" w:lineRule="auto"/>
        <w:ind w:right="-2"/>
        <w:jc w:val="right"/>
        <w:rPr>
          <w:rFonts w:ascii="Arial" w:hAnsi="Arial" w:cs="Arial"/>
          <w:sz w:val="18"/>
          <w:szCs w:val="18"/>
        </w:rPr>
        <w:sectPr w:rsidR="00C37F86" w:rsidSect="00C37F86">
          <w:headerReference w:type="default" r:id="rId11"/>
          <w:footerReference w:type="default" r:id="rId12"/>
          <w:pgSz w:w="11906" w:h="16838"/>
          <w:pgMar w:top="851" w:right="851" w:bottom="567" w:left="851" w:header="426" w:footer="312" w:gutter="0"/>
          <w:cols w:space="708"/>
          <w:docGrid w:linePitch="360"/>
        </w:sectPr>
      </w:pPr>
    </w:p>
    <w:p w14:paraId="0180CFDB" w14:textId="5B8983A3" w:rsidR="00BA274A" w:rsidRDefault="00BA274A" w:rsidP="00C37F86">
      <w:pPr>
        <w:pStyle w:val="Zkladnodstavec"/>
        <w:tabs>
          <w:tab w:val="left" w:pos="6804"/>
        </w:tabs>
        <w:spacing w:line="276" w:lineRule="auto"/>
        <w:ind w:right="423"/>
        <w:rPr>
          <w:rFonts w:ascii="Arial" w:hAnsi="Arial" w:cs="Arial"/>
          <w:sz w:val="18"/>
          <w:szCs w:val="18"/>
        </w:rPr>
      </w:pPr>
    </w:p>
    <w:p w14:paraId="58BAFC74" w14:textId="34C42C7D" w:rsidR="00C37F86" w:rsidRDefault="0035764A" w:rsidP="009B4550">
      <w:pPr>
        <w:pStyle w:val="Zkladnodstavec"/>
        <w:tabs>
          <w:tab w:val="left" w:pos="6804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4EB8628" w14:textId="77777777" w:rsidR="00B956B3" w:rsidRDefault="00B956B3" w:rsidP="009B4550">
      <w:pPr>
        <w:pStyle w:val="Zkladnodstavec"/>
        <w:tabs>
          <w:tab w:val="left" w:pos="6804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A8A54E0" w14:textId="5A0DA77A" w:rsidR="00031E70" w:rsidRDefault="00031E70" w:rsidP="00DA0359">
      <w:pPr>
        <w:pStyle w:val="Zkladnodstavec"/>
        <w:tabs>
          <w:tab w:val="left" w:pos="6804"/>
        </w:tabs>
        <w:spacing w:after="240" w:line="276" w:lineRule="auto"/>
        <w:jc w:val="center"/>
        <w:rPr>
          <w:rFonts w:ascii="Arial" w:hAnsi="Arial" w:cs="Arial"/>
          <w:b/>
          <w:bCs/>
          <w:color w:val="2764AE"/>
        </w:rPr>
      </w:pPr>
      <w:r>
        <w:rPr>
          <w:rFonts w:ascii="Arial" w:hAnsi="Arial" w:cs="Arial"/>
          <w:b/>
          <w:bCs/>
          <w:color w:val="2764AE"/>
        </w:rPr>
        <w:t>Zpráva N</w:t>
      </w:r>
      <w:r w:rsidR="00184FBD">
        <w:rPr>
          <w:rFonts w:ascii="Arial" w:hAnsi="Arial" w:cs="Arial"/>
          <w:b/>
          <w:bCs/>
          <w:color w:val="2764AE"/>
        </w:rPr>
        <w:t>árodní rozpočtové rady</w:t>
      </w:r>
      <w:r>
        <w:rPr>
          <w:rFonts w:ascii="Arial" w:hAnsi="Arial" w:cs="Arial"/>
          <w:b/>
          <w:bCs/>
          <w:color w:val="2764AE"/>
        </w:rPr>
        <w:t xml:space="preserve"> o</w:t>
      </w:r>
      <w:r w:rsidR="00034752">
        <w:rPr>
          <w:rFonts w:ascii="Arial" w:hAnsi="Arial" w:cs="Arial"/>
          <w:b/>
          <w:bCs/>
          <w:color w:val="2764AE"/>
        </w:rPr>
        <w:t> </w:t>
      </w:r>
      <w:r>
        <w:rPr>
          <w:rFonts w:ascii="Arial" w:hAnsi="Arial" w:cs="Arial"/>
          <w:b/>
          <w:bCs/>
          <w:color w:val="2764AE"/>
        </w:rPr>
        <w:t xml:space="preserve">plnění pravidel </w:t>
      </w:r>
      <w:r w:rsidR="00F53C64">
        <w:rPr>
          <w:rFonts w:ascii="Arial" w:hAnsi="Arial" w:cs="Arial"/>
          <w:b/>
          <w:bCs/>
          <w:color w:val="2764AE"/>
        </w:rPr>
        <w:br/>
      </w:r>
      <w:r>
        <w:rPr>
          <w:rFonts w:ascii="Arial" w:hAnsi="Arial" w:cs="Arial"/>
          <w:b/>
          <w:bCs/>
          <w:color w:val="2764AE"/>
        </w:rPr>
        <w:t>rozpočtové odpovědnosti za rok 2021</w:t>
      </w:r>
      <w:r w:rsidR="00EC7A29">
        <w:rPr>
          <w:rFonts w:ascii="Arial" w:hAnsi="Arial" w:cs="Arial"/>
          <w:b/>
          <w:bCs/>
          <w:color w:val="2764AE"/>
        </w:rPr>
        <w:t>:</w:t>
      </w:r>
    </w:p>
    <w:p w14:paraId="51F2B57B" w14:textId="096F5A8B" w:rsidR="005742EA" w:rsidRPr="00DA0359" w:rsidRDefault="007B79C1" w:rsidP="00DA0359">
      <w:pPr>
        <w:pStyle w:val="Zkladnodstavec"/>
        <w:tabs>
          <w:tab w:val="left" w:pos="6804"/>
        </w:tabs>
        <w:spacing w:line="276" w:lineRule="auto"/>
        <w:jc w:val="center"/>
        <w:rPr>
          <w:rFonts w:ascii="Arial" w:hAnsi="Arial" w:cs="Arial"/>
          <w:b/>
          <w:bCs/>
          <w:i/>
          <w:iCs/>
          <w:color w:val="2764AE"/>
          <w:sz w:val="22"/>
          <w:szCs w:val="22"/>
        </w:rPr>
      </w:pPr>
      <w:r w:rsidRPr="00DA0359">
        <w:rPr>
          <w:rFonts w:ascii="Arial" w:hAnsi="Arial" w:cs="Arial"/>
          <w:b/>
          <w:bCs/>
          <w:i/>
          <w:iCs/>
          <w:color w:val="2764AE"/>
          <w:sz w:val="22"/>
          <w:szCs w:val="22"/>
        </w:rPr>
        <w:t>Rozvolněn</w:t>
      </w:r>
      <w:r w:rsidR="00A212DC" w:rsidRPr="00DA0359">
        <w:rPr>
          <w:rFonts w:ascii="Arial" w:hAnsi="Arial" w:cs="Arial"/>
          <w:b/>
          <w:bCs/>
          <w:i/>
          <w:iCs/>
          <w:color w:val="2764AE"/>
          <w:sz w:val="22"/>
          <w:szCs w:val="22"/>
        </w:rPr>
        <w:t>á</w:t>
      </w:r>
      <w:r w:rsidRPr="00DA0359">
        <w:rPr>
          <w:rFonts w:ascii="Arial" w:hAnsi="Arial" w:cs="Arial"/>
          <w:b/>
          <w:bCs/>
          <w:i/>
          <w:iCs/>
          <w:color w:val="2764AE"/>
          <w:sz w:val="22"/>
          <w:szCs w:val="22"/>
        </w:rPr>
        <w:t xml:space="preserve"> fiskální pravid</w:t>
      </w:r>
      <w:r w:rsidR="00A212DC" w:rsidRPr="00DA0359">
        <w:rPr>
          <w:rFonts w:ascii="Arial" w:hAnsi="Arial" w:cs="Arial"/>
          <w:b/>
          <w:bCs/>
          <w:i/>
          <w:iCs/>
          <w:color w:val="2764AE"/>
          <w:sz w:val="22"/>
          <w:szCs w:val="22"/>
        </w:rPr>
        <w:t>la představují pro vývoj veřejných financí</w:t>
      </w:r>
      <w:r w:rsidR="00DA0359" w:rsidRPr="00DA0359">
        <w:rPr>
          <w:rFonts w:ascii="Arial" w:hAnsi="Arial" w:cs="Arial"/>
          <w:b/>
          <w:bCs/>
          <w:i/>
          <w:iCs/>
          <w:color w:val="2764AE"/>
          <w:sz w:val="22"/>
          <w:szCs w:val="22"/>
        </w:rPr>
        <w:t xml:space="preserve"> </w:t>
      </w:r>
      <w:r w:rsidR="00054A95">
        <w:rPr>
          <w:rFonts w:ascii="Arial" w:hAnsi="Arial" w:cs="Arial"/>
          <w:b/>
          <w:bCs/>
          <w:i/>
          <w:iCs/>
          <w:color w:val="2764AE"/>
          <w:sz w:val="22"/>
          <w:szCs w:val="22"/>
        </w:rPr>
        <w:t xml:space="preserve">riziko </w:t>
      </w:r>
      <w:r w:rsidR="00DA0359" w:rsidRPr="00DA0359">
        <w:rPr>
          <w:rFonts w:ascii="Arial" w:hAnsi="Arial" w:cs="Arial"/>
          <w:b/>
          <w:bCs/>
          <w:i/>
          <w:iCs/>
          <w:color w:val="2764AE"/>
          <w:sz w:val="22"/>
          <w:szCs w:val="22"/>
        </w:rPr>
        <w:t>i</w:t>
      </w:r>
      <w:r w:rsidR="00034752">
        <w:rPr>
          <w:rFonts w:ascii="Arial" w:hAnsi="Arial" w:cs="Arial"/>
          <w:b/>
          <w:bCs/>
          <w:i/>
          <w:iCs/>
          <w:color w:val="2764AE"/>
          <w:sz w:val="22"/>
          <w:szCs w:val="22"/>
        </w:rPr>
        <w:t> </w:t>
      </w:r>
      <w:r w:rsidR="00DA0359" w:rsidRPr="00DA0359">
        <w:rPr>
          <w:rFonts w:ascii="Arial" w:hAnsi="Arial" w:cs="Arial"/>
          <w:b/>
          <w:bCs/>
          <w:i/>
          <w:iCs/>
          <w:color w:val="2764AE"/>
          <w:sz w:val="22"/>
          <w:szCs w:val="22"/>
        </w:rPr>
        <w:t>nadále</w:t>
      </w:r>
    </w:p>
    <w:p w14:paraId="14D64730" w14:textId="77777777" w:rsidR="00B765CF" w:rsidRPr="00644CA7" w:rsidRDefault="00B765CF" w:rsidP="00B765CF">
      <w:pPr>
        <w:pStyle w:val="Zkladnodstavec"/>
        <w:tabs>
          <w:tab w:val="left" w:pos="6804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6C2366A" w14:textId="1F2C48E0" w:rsidR="009962A1" w:rsidRPr="007E0AD1" w:rsidRDefault="00D72265" w:rsidP="000F06CB">
      <w:pPr>
        <w:pStyle w:val="ZKLADNSTYL"/>
        <w:spacing w:line="276" w:lineRule="auto"/>
        <w:rPr>
          <w:b/>
          <w:bCs/>
          <w:szCs w:val="20"/>
        </w:rPr>
      </w:pPr>
      <w:r>
        <w:rPr>
          <w:rFonts w:cs="Arial"/>
          <w:b/>
          <w:bCs/>
          <w:color w:val="auto"/>
          <w:szCs w:val="20"/>
        </w:rPr>
        <w:t>29</w:t>
      </w:r>
      <w:r w:rsidR="00B765CF" w:rsidRPr="00644CA7">
        <w:rPr>
          <w:rFonts w:cs="Arial"/>
          <w:b/>
          <w:bCs/>
          <w:color w:val="auto"/>
          <w:szCs w:val="20"/>
        </w:rPr>
        <w:t>.</w:t>
      </w:r>
      <w:r w:rsidR="00330A5F">
        <w:rPr>
          <w:rFonts w:cs="Arial"/>
          <w:b/>
          <w:bCs/>
          <w:color w:val="auto"/>
          <w:szCs w:val="20"/>
        </w:rPr>
        <w:t> </w:t>
      </w:r>
      <w:r w:rsidR="00B765CF" w:rsidRPr="00644CA7">
        <w:rPr>
          <w:rFonts w:cs="Arial"/>
          <w:b/>
          <w:bCs/>
          <w:color w:val="auto"/>
          <w:szCs w:val="20"/>
        </w:rPr>
        <w:t xml:space="preserve">září 2022, Praha – </w:t>
      </w:r>
      <w:r w:rsidR="00A431FE" w:rsidRPr="007E0AD1">
        <w:rPr>
          <w:b/>
          <w:bCs/>
          <w:szCs w:val="20"/>
        </w:rPr>
        <w:t xml:space="preserve">Neuvážené rozvolnění </w:t>
      </w:r>
      <w:r w:rsidR="00821019" w:rsidRPr="007E0AD1">
        <w:rPr>
          <w:b/>
          <w:bCs/>
          <w:szCs w:val="20"/>
        </w:rPr>
        <w:t>pravidel</w:t>
      </w:r>
      <w:r w:rsidR="00D54A9A" w:rsidRPr="007E0AD1">
        <w:rPr>
          <w:b/>
          <w:bCs/>
          <w:szCs w:val="20"/>
        </w:rPr>
        <w:t> rozpočtové odpovědnosti</w:t>
      </w:r>
      <w:r w:rsidR="00A431FE" w:rsidRPr="007E0AD1">
        <w:rPr>
          <w:b/>
          <w:bCs/>
          <w:szCs w:val="20"/>
        </w:rPr>
        <w:t xml:space="preserve"> </w:t>
      </w:r>
      <w:r w:rsidR="00A421BA" w:rsidRPr="007E0AD1">
        <w:rPr>
          <w:b/>
          <w:bCs/>
          <w:szCs w:val="20"/>
        </w:rPr>
        <w:t>v</w:t>
      </w:r>
      <w:r w:rsidR="00034752">
        <w:rPr>
          <w:b/>
          <w:bCs/>
          <w:szCs w:val="20"/>
        </w:rPr>
        <w:t> </w:t>
      </w:r>
      <w:r w:rsidR="00303A75" w:rsidRPr="007E0AD1">
        <w:rPr>
          <w:b/>
          <w:bCs/>
          <w:szCs w:val="20"/>
        </w:rPr>
        <w:t>ro</w:t>
      </w:r>
      <w:r w:rsidR="00A421BA" w:rsidRPr="007E0AD1">
        <w:rPr>
          <w:b/>
          <w:bCs/>
          <w:szCs w:val="20"/>
        </w:rPr>
        <w:t>ce</w:t>
      </w:r>
      <w:r w:rsidR="00581C22" w:rsidRPr="007E0AD1">
        <w:rPr>
          <w:b/>
          <w:bCs/>
          <w:szCs w:val="20"/>
        </w:rPr>
        <w:t xml:space="preserve"> </w:t>
      </w:r>
      <w:r w:rsidR="002F3C68" w:rsidRPr="007E0AD1">
        <w:rPr>
          <w:b/>
          <w:bCs/>
          <w:szCs w:val="20"/>
        </w:rPr>
        <w:t xml:space="preserve">2020 </w:t>
      </w:r>
      <w:r w:rsidR="00E27E85" w:rsidRPr="007E0AD1">
        <w:rPr>
          <w:b/>
          <w:bCs/>
          <w:szCs w:val="20"/>
        </w:rPr>
        <w:t xml:space="preserve">vytvořilo prostor </w:t>
      </w:r>
      <w:r w:rsidR="00ED6B69" w:rsidRPr="007E0AD1">
        <w:rPr>
          <w:b/>
          <w:bCs/>
          <w:szCs w:val="20"/>
        </w:rPr>
        <w:t>pro neodpovědnou fiskální politiku</w:t>
      </w:r>
      <w:r w:rsidR="00D54A9A" w:rsidRPr="007E0AD1">
        <w:rPr>
          <w:b/>
          <w:bCs/>
          <w:szCs w:val="20"/>
        </w:rPr>
        <w:t>.</w:t>
      </w:r>
      <w:r w:rsidR="00823847" w:rsidRPr="007E0AD1">
        <w:rPr>
          <w:b/>
          <w:bCs/>
          <w:szCs w:val="20"/>
        </w:rPr>
        <w:t xml:space="preserve"> Tak lze shrnout </w:t>
      </w:r>
      <w:r w:rsidR="00821019" w:rsidRPr="007E0AD1">
        <w:rPr>
          <w:b/>
          <w:bCs/>
          <w:szCs w:val="20"/>
        </w:rPr>
        <w:t xml:space="preserve">výsledek </w:t>
      </w:r>
      <w:r w:rsidR="00A86B7B" w:rsidRPr="007E0AD1">
        <w:rPr>
          <w:b/>
          <w:bCs/>
          <w:szCs w:val="20"/>
        </w:rPr>
        <w:t>Zprávy o</w:t>
      </w:r>
      <w:r w:rsidR="00034752">
        <w:rPr>
          <w:b/>
          <w:bCs/>
          <w:szCs w:val="20"/>
        </w:rPr>
        <w:t> </w:t>
      </w:r>
      <w:r w:rsidR="004B7842" w:rsidRPr="007E0AD1">
        <w:rPr>
          <w:b/>
          <w:bCs/>
          <w:szCs w:val="20"/>
        </w:rPr>
        <w:t>plnění pravidel rozpočtové odpovědnosti za rok 2021</w:t>
      </w:r>
      <w:r w:rsidR="002E31A7" w:rsidRPr="007E0AD1">
        <w:rPr>
          <w:b/>
          <w:bCs/>
          <w:szCs w:val="20"/>
        </w:rPr>
        <w:t>, kterou dnes vydává Národní rozpočtová rada</w:t>
      </w:r>
      <w:r w:rsidR="00D3478A" w:rsidRPr="007E0AD1">
        <w:rPr>
          <w:b/>
          <w:bCs/>
          <w:szCs w:val="20"/>
        </w:rPr>
        <w:t xml:space="preserve"> (NRR)</w:t>
      </w:r>
      <w:r w:rsidR="003B6CDE" w:rsidRPr="007E0AD1">
        <w:rPr>
          <w:b/>
          <w:bCs/>
          <w:szCs w:val="20"/>
        </w:rPr>
        <w:t xml:space="preserve">. </w:t>
      </w:r>
    </w:p>
    <w:p w14:paraId="30B31F60" w14:textId="38098014" w:rsidR="00830750" w:rsidRDefault="003B6CDE" w:rsidP="000E27EC">
      <w:pPr>
        <w:pStyle w:val="ZKLADNSTYL"/>
        <w:spacing w:line="276" w:lineRule="auto"/>
        <w:rPr>
          <w:szCs w:val="20"/>
        </w:rPr>
      </w:pPr>
      <w:r>
        <w:rPr>
          <w:szCs w:val="20"/>
        </w:rPr>
        <w:t>Obě novely zákona č.</w:t>
      </w:r>
      <w:r w:rsidR="00330A5F">
        <w:rPr>
          <w:szCs w:val="20"/>
        </w:rPr>
        <w:t> </w:t>
      </w:r>
      <w:r>
        <w:rPr>
          <w:szCs w:val="20"/>
        </w:rPr>
        <w:t>23/</w:t>
      </w:r>
      <w:r w:rsidR="004A5A7C">
        <w:rPr>
          <w:szCs w:val="20"/>
        </w:rPr>
        <w:t>2017</w:t>
      </w:r>
      <w:r w:rsidR="00034752">
        <w:rPr>
          <w:szCs w:val="20"/>
        </w:rPr>
        <w:t> </w:t>
      </w:r>
      <w:r w:rsidR="004A5A7C">
        <w:rPr>
          <w:szCs w:val="20"/>
        </w:rPr>
        <w:t>Sb.</w:t>
      </w:r>
      <w:r w:rsidR="009A6E9D">
        <w:rPr>
          <w:szCs w:val="20"/>
        </w:rPr>
        <w:t>, o</w:t>
      </w:r>
      <w:r w:rsidR="00CA2219">
        <w:rPr>
          <w:szCs w:val="20"/>
        </w:rPr>
        <w:t> </w:t>
      </w:r>
      <w:r w:rsidR="009A6E9D">
        <w:rPr>
          <w:szCs w:val="20"/>
        </w:rPr>
        <w:t>pravidlech rozpočtové odpovědnosti</w:t>
      </w:r>
      <w:r w:rsidR="000B5988">
        <w:rPr>
          <w:szCs w:val="20"/>
        </w:rPr>
        <w:t xml:space="preserve"> (Zákon)</w:t>
      </w:r>
      <w:r w:rsidR="009A6E9D">
        <w:rPr>
          <w:szCs w:val="20"/>
        </w:rPr>
        <w:t>,</w:t>
      </w:r>
      <w:r w:rsidR="006F2703">
        <w:rPr>
          <w:szCs w:val="20"/>
        </w:rPr>
        <w:t xml:space="preserve"> </w:t>
      </w:r>
      <w:r w:rsidR="00684A92">
        <w:rPr>
          <w:szCs w:val="20"/>
        </w:rPr>
        <w:t xml:space="preserve">se týkaly </w:t>
      </w:r>
      <w:r w:rsidR="00F50904">
        <w:rPr>
          <w:szCs w:val="20"/>
        </w:rPr>
        <w:t>pravidla</w:t>
      </w:r>
      <w:r w:rsidR="00091FF5">
        <w:rPr>
          <w:szCs w:val="20"/>
        </w:rPr>
        <w:t xml:space="preserve"> strukturálního salda</w:t>
      </w:r>
      <w:r w:rsidR="00F50904">
        <w:rPr>
          <w:szCs w:val="20"/>
        </w:rPr>
        <w:t xml:space="preserve"> a</w:t>
      </w:r>
      <w:r w:rsidR="00CA2219">
        <w:rPr>
          <w:szCs w:val="20"/>
        </w:rPr>
        <w:t> </w:t>
      </w:r>
      <w:r w:rsidR="006252A1">
        <w:rPr>
          <w:szCs w:val="20"/>
        </w:rPr>
        <w:t xml:space="preserve">uvolnily </w:t>
      </w:r>
      <w:r w:rsidR="00091FF5">
        <w:rPr>
          <w:szCs w:val="20"/>
        </w:rPr>
        <w:t xml:space="preserve">jeho </w:t>
      </w:r>
      <w:r w:rsidR="006252A1">
        <w:rPr>
          <w:szCs w:val="20"/>
        </w:rPr>
        <w:t>přípustné limity</w:t>
      </w:r>
      <w:r w:rsidR="00F50904">
        <w:rPr>
          <w:szCs w:val="20"/>
        </w:rPr>
        <w:t>.</w:t>
      </w:r>
      <w:r w:rsidR="00E37175">
        <w:rPr>
          <w:szCs w:val="20"/>
        </w:rPr>
        <w:t xml:space="preserve"> </w:t>
      </w:r>
      <w:r w:rsidR="00514175">
        <w:rPr>
          <w:szCs w:val="20"/>
        </w:rPr>
        <w:t xml:space="preserve">První novela </w:t>
      </w:r>
      <w:r w:rsidR="000B5988">
        <w:rPr>
          <w:szCs w:val="20"/>
        </w:rPr>
        <w:t>Zákona byla schválena v dubnu 2020 a</w:t>
      </w:r>
      <w:r w:rsidR="00CA2219">
        <w:rPr>
          <w:szCs w:val="20"/>
        </w:rPr>
        <w:t> </w:t>
      </w:r>
      <w:r w:rsidR="00F869BC">
        <w:rPr>
          <w:szCs w:val="20"/>
        </w:rPr>
        <w:t>zvýšila limit strukturálního deficitu (jakožto základu pro výdajové fiskální pravidlo v</w:t>
      </w:r>
      <w:r w:rsidR="00330A5F">
        <w:rPr>
          <w:szCs w:val="20"/>
        </w:rPr>
        <w:t> </w:t>
      </w:r>
      <w:r w:rsidR="007C0717" w:rsidRPr="007C0717">
        <w:rPr>
          <w:szCs w:val="20"/>
        </w:rPr>
        <w:t>§</w:t>
      </w:r>
      <w:r w:rsidR="00330A5F">
        <w:rPr>
          <w:szCs w:val="20"/>
        </w:rPr>
        <w:t> </w:t>
      </w:r>
      <w:r w:rsidR="007C0717">
        <w:rPr>
          <w:szCs w:val="20"/>
        </w:rPr>
        <w:t>10</w:t>
      </w:r>
      <w:r w:rsidR="00330A5F">
        <w:rPr>
          <w:szCs w:val="20"/>
        </w:rPr>
        <w:t> </w:t>
      </w:r>
      <w:r w:rsidR="007C0717">
        <w:rPr>
          <w:szCs w:val="20"/>
        </w:rPr>
        <w:t>Zákona)</w:t>
      </w:r>
      <w:r w:rsidR="00F23702">
        <w:rPr>
          <w:szCs w:val="20"/>
        </w:rPr>
        <w:t xml:space="preserve"> na rok 2021</w:t>
      </w:r>
      <w:r w:rsidR="007C0717">
        <w:rPr>
          <w:szCs w:val="20"/>
        </w:rPr>
        <w:t xml:space="preserve"> z 1 % na </w:t>
      </w:r>
      <w:r w:rsidR="002539DB">
        <w:rPr>
          <w:szCs w:val="20"/>
        </w:rPr>
        <w:t xml:space="preserve">4 % HDP. V následujících letech měly být veřejné finance konsolidovány tempem </w:t>
      </w:r>
      <w:r w:rsidR="00CB0173">
        <w:rPr>
          <w:szCs w:val="20"/>
        </w:rPr>
        <w:t xml:space="preserve">0,5 % HDP ročně. Tato právní úprava však nevydržela dlouho, když v prosinci 2020 </w:t>
      </w:r>
      <w:r w:rsidR="00EC10FB">
        <w:rPr>
          <w:szCs w:val="20"/>
        </w:rPr>
        <w:t xml:space="preserve">byla přijata </w:t>
      </w:r>
      <w:r w:rsidR="00DE40D7">
        <w:rPr>
          <w:szCs w:val="20"/>
        </w:rPr>
        <w:t xml:space="preserve">další </w:t>
      </w:r>
      <w:r w:rsidR="008F7A79">
        <w:rPr>
          <w:szCs w:val="20"/>
        </w:rPr>
        <w:t>novela, v</w:t>
      </w:r>
      <w:r w:rsidR="00CA2219">
        <w:rPr>
          <w:szCs w:val="20"/>
        </w:rPr>
        <w:t> </w:t>
      </w:r>
      <w:r w:rsidR="008F7A79">
        <w:rPr>
          <w:szCs w:val="20"/>
        </w:rPr>
        <w:t>níž</w:t>
      </w:r>
      <w:r w:rsidR="009F0D29">
        <w:rPr>
          <w:szCs w:val="20"/>
        </w:rPr>
        <w:t xml:space="preserve"> limit strukturálního deficitu </w:t>
      </w:r>
      <w:r w:rsidR="00A02A0F">
        <w:rPr>
          <w:szCs w:val="20"/>
        </w:rPr>
        <w:t xml:space="preserve">pro rok 2021 </w:t>
      </w:r>
      <w:r w:rsidR="000816A7">
        <w:rPr>
          <w:szCs w:val="20"/>
        </w:rPr>
        <w:t xml:space="preserve">nebyl </w:t>
      </w:r>
      <w:r w:rsidR="008F7A79">
        <w:rPr>
          <w:szCs w:val="20"/>
        </w:rPr>
        <w:t xml:space="preserve">vůbec </w:t>
      </w:r>
      <w:r w:rsidR="000816A7">
        <w:rPr>
          <w:szCs w:val="20"/>
        </w:rPr>
        <w:t>stanove</w:t>
      </w:r>
      <w:r w:rsidR="005A7DAA">
        <w:rPr>
          <w:szCs w:val="20"/>
        </w:rPr>
        <w:t>n</w:t>
      </w:r>
      <w:r w:rsidR="00A02A0F">
        <w:rPr>
          <w:szCs w:val="20"/>
        </w:rPr>
        <w:t xml:space="preserve"> a</w:t>
      </w:r>
      <w:r w:rsidR="00CA2219">
        <w:rPr>
          <w:szCs w:val="20"/>
        </w:rPr>
        <w:t> </w:t>
      </w:r>
      <w:r w:rsidR="005A7DAA">
        <w:rPr>
          <w:szCs w:val="20"/>
        </w:rPr>
        <w:t>p</w:t>
      </w:r>
      <w:r w:rsidR="00E477E5">
        <w:rPr>
          <w:szCs w:val="20"/>
        </w:rPr>
        <w:t>ro</w:t>
      </w:r>
      <w:r w:rsidR="005A7DAA">
        <w:rPr>
          <w:szCs w:val="20"/>
        </w:rPr>
        <w:t xml:space="preserve"> odvození výdajových rámců na rok 2022 mělo být použito odhadované strukturální s</w:t>
      </w:r>
      <w:r w:rsidR="009049CD">
        <w:rPr>
          <w:szCs w:val="20"/>
        </w:rPr>
        <w:t>aldo pro rok 2021 zlepšené o</w:t>
      </w:r>
      <w:r w:rsidR="00CA2219">
        <w:rPr>
          <w:szCs w:val="20"/>
        </w:rPr>
        <w:t> </w:t>
      </w:r>
      <w:r w:rsidR="009049CD">
        <w:rPr>
          <w:szCs w:val="20"/>
        </w:rPr>
        <w:t xml:space="preserve">0,5 % HDP. </w:t>
      </w:r>
    </w:p>
    <w:p w14:paraId="14828267" w14:textId="25F9A66D" w:rsidR="009C762C" w:rsidRDefault="0094031A" w:rsidP="00D07675">
      <w:pPr>
        <w:pStyle w:val="ZKLADNSTYL"/>
        <w:spacing w:line="276" w:lineRule="auto"/>
        <w:rPr>
          <w:szCs w:val="20"/>
        </w:rPr>
      </w:pPr>
      <w:r>
        <w:rPr>
          <w:szCs w:val="20"/>
        </w:rPr>
        <w:t>V roce 2021</w:t>
      </w:r>
      <w:r w:rsidR="002D0D10">
        <w:rPr>
          <w:szCs w:val="20"/>
        </w:rPr>
        <w:t>, jenž zpráva hodnotí primárně, byla n</w:t>
      </w:r>
      <w:r w:rsidR="00DF35BE">
        <w:rPr>
          <w:szCs w:val="20"/>
        </w:rPr>
        <w:t>aše ekonomika ovlivňovaná koronavirovou pandemií</w:t>
      </w:r>
      <w:r w:rsidR="00C711A7">
        <w:rPr>
          <w:szCs w:val="20"/>
        </w:rPr>
        <w:t>. Hospodaření veřejných financí v tomto roce skončilo významným deficitem ve výši 5,9 % HDP</w:t>
      </w:r>
      <w:r w:rsidR="004D492F">
        <w:rPr>
          <w:szCs w:val="20"/>
        </w:rPr>
        <w:t>, tedy necelými 360</w:t>
      </w:r>
      <w:r w:rsidR="00A238BE">
        <w:rPr>
          <w:szCs w:val="20"/>
        </w:rPr>
        <w:t> </w:t>
      </w:r>
      <w:r w:rsidR="004D492F">
        <w:rPr>
          <w:szCs w:val="20"/>
        </w:rPr>
        <w:t>miliardami</w:t>
      </w:r>
      <w:r w:rsidR="00C711A7">
        <w:rPr>
          <w:szCs w:val="20"/>
        </w:rPr>
        <w:t>.</w:t>
      </w:r>
      <w:r w:rsidR="00A63EDC">
        <w:rPr>
          <w:szCs w:val="20"/>
        </w:rPr>
        <w:t xml:space="preserve"> </w:t>
      </w:r>
      <w:r w:rsidR="00D3478A" w:rsidRPr="00F7183E">
        <w:rPr>
          <w:i/>
          <w:iCs/>
          <w:szCs w:val="20"/>
        </w:rPr>
        <w:t>„</w:t>
      </w:r>
      <w:r w:rsidR="00716458" w:rsidRPr="00F7183E">
        <w:rPr>
          <w:i/>
          <w:iCs/>
          <w:szCs w:val="20"/>
        </w:rPr>
        <w:t>P</w:t>
      </w:r>
      <w:r w:rsidR="00461267" w:rsidRPr="00F7183E">
        <w:rPr>
          <w:i/>
          <w:iCs/>
          <w:szCs w:val="20"/>
        </w:rPr>
        <w:t>oskytování</w:t>
      </w:r>
      <w:r w:rsidR="00716458" w:rsidRPr="00F7183E">
        <w:rPr>
          <w:i/>
          <w:iCs/>
          <w:szCs w:val="20"/>
        </w:rPr>
        <w:t xml:space="preserve"> </w:t>
      </w:r>
      <w:r w:rsidR="00461267" w:rsidRPr="00F7183E">
        <w:rPr>
          <w:i/>
          <w:iCs/>
          <w:szCs w:val="20"/>
        </w:rPr>
        <w:t xml:space="preserve">pomoci </w:t>
      </w:r>
      <w:r w:rsidR="00716458" w:rsidRPr="00F7183E">
        <w:rPr>
          <w:i/>
          <w:iCs/>
          <w:szCs w:val="20"/>
        </w:rPr>
        <w:t>lidem postiženým koronavirovou pandemií bylo nezbytné</w:t>
      </w:r>
      <w:r w:rsidR="00085D5C">
        <w:rPr>
          <w:i/>
          <w:iCs/>
          <w:szCs w:val="20"/>
        </w:rPr>
        <w:t>. Dnes však</w:t>
      </w:r>
      <w:r w:rsidR="00C94EDC">
        <w:rPr>
          <w:i/>
          <w:iCs/>
          <w:szCs w:val="20"/>
        </w:rPr>
        <w:t xml:space="preserve"> </w:t>
      </w:r>
      <w:r w:rsidR="00FA15F7">
        <w:rPr>
          <w:i/>
          <w:iCs/>
          <w:szCs w:val="20"/>
        </w:rPr>
        <w:t>mimo jiné i</w:t>
      </w:r>
      <w:r w:rsidR="00A238BE">
        <w:rPr>
          <w:i/>
          <w:iCs/>
          <w:szCs w:val="20"/>
        </w:rPr>
        <w:t> </w:t>
      </w:r>
      <w:r w:rsidR="00C94EDC">
        <w:rPr>
          <w:i/>
          <w:iCs/>
          <w:szCs w:val="20"/>
        </w:rPr>
        <w:t>od Nejvyššího kontrolního úřadu</w:t>
      </w:r>
      <w:r w:rsidR="00085D5C">
        <w:rPr>
          <w:i/>
          <w:iCs/>
          <w:szCs w:val="20"/>
        </w:rPr>
        <w:t xml:space="preserve"> víme</w:t>
      </w:r>
      <w:r w:rsidR="00EB5688">
        <w:rPr>
          <w:i/>
          <w:iCs/>
          <w:szCs w:val="20"/>
        </w:rPr>
        <w:t>,</w:t>
      </w:r>
      <w:r w:rsidR="00C94EDC">
        <w:rPr>
          <w:i/>
          <w:iCs/>
          <w:szCs w:val="20"/>
        </w:rPr>
        <w:t xml:space="preserve"> že</w:t>
      </w:r>
      <w:r w:rsidR="00716458" w:rsidRPr="00F7183E">
        <w:rPr>
          <w:i/>
          <w:iCs/>
          <w:szCs w:val="20"/>
        </w:rPr>
        <w:t xml:space="preserve"> </w:t>
      </w:r>
      <w:r w:rsidR="00216E22">
        <w:rPr>
          <w:i/>
          <w:iCs/>
          <w:szCs w:val="20"/>
        </w:rPr>
        <w:t xml:space="preserve">některá </w:t>
      </w:r>
      <w:r w:rsidR="003B5B65" w:rsidRPr="00F7183E">
        <w:rPr>
          <w:i/>
          <w:iCs/>
          <w:szCs w:val="20"/>
        </w:rPr>
        <w:t>přijímaná opatření</w:t>
      </w:r>
      <w:r w:rsidR="00216E22">
        <w:rPr>
          <w:i/>
          <w:iCs/>
          <w:szCs w:val="20"/>
        </w:rPr>
        <w:t xml:space="preserve"> </w:t>
      </w:r>
      <w:r w:rsidR="003B5B65" w:rsidRPr="00F7183E">
        <w:rPr>
          <w:i/>
          <w:iCs/>
          <w:szCs w:val="20"/>
        </w:rPr>
        <w:t>s pandemií vůbec nesouvisela.</w:t>
      </w:r>
      <w:r w:rsidR="00216E22">
        <w:rPr>
          <w:i/>
          <w:iCs/>
          <w:szCs w:val="20"/>
        </w:rPr>
        <w:t xml:space="preserve"> </w:t>
      </w:r>
      <w:r w:rsidR="00B209BF">
        <w:rPr>
          <w:i/>
          <w:iCs/>
          <w:szCs w:val="20"/>
        </w:rPr>
        <w:t xml:space="preserve">Pro veřejné finance </w:t>
      </w:r>
      <w:r w:rsidR="0058770F">
        <w:rPr>
          <w:i/>
          <w:iCs/>
          <w:szCs w:val="20"/>
        </w:rPr>
        <w:t>byl</w:t>
      </w:r>
      <w:r w:rsidR="002B41A6">
        <w:rPr>
          <w:i/>
          <w:iCs/>
          <w:szCs w:val="20"/>
        </w:rPr>
        <w:t>o</w:t>
      </w:r>
      <w:r w:rsidR="0058770F">
        <w:rPr>
          <w:i/>
          <w:iCs/>
          <w:szCs w:val="20"/>
        </w:rPr>
        <w:t xml:space="preserve"> pak fatální zejména </w:t>
      </w:r>
      <w:r w:rsidR="002B41A6">
        <w:rPr>
          <w:i/>
          <w:iCs/>
          <w:szCs w:val="20"/>
        </w:rPr>
        <w:t>to</w:t>
      </w:r>
      <w:r w:rsidR="00FA6376" w:rsidRPr="00F7183E">
        <w:rPr>
          <w:i/>
          <w:iCs/>
          <w:szCs w:val="20"/>
        </w:rPr>
        <w:t>,</w:t>
      </w:r>
      <w:r w:rsidR="0058770F">
        <w:rPr>
          <w:i/>
          <w:iCs/>
          <w:szCs w:val="20"/>
        </w:rPr>
        <w:t xml:space="preserve"> že opatření</w:t>
      </w:r>
      <w:r w:rsidR="002B41A6">
        <w:rPr>
          <w:i/>
          <w:iCs/>
          <w:szCs w:val="20"/>
        </w:rPr>
        <w:t xml:space="preserve"> </w:t>
      </w:r>
      <w:r w:rsidR="00FA6376" w:rsidRPr="00F7183E">
        <w:rPr>
          <w:i/>
          <w:iCs/>
          <w:szCs w:val="20"/>
        </w:rPr>
        <w:t>nebyla časově omezena</w:t>
      </w:r>
      <w:r w:rsidR="00425BAC" w:rsidRPr="00F7183E">
        <w:rPr>
          <w:i/>
          <w:iCs/>
          <w:szCs w:val="20"/>
        </w:rPr>
        <w:t xml:space="preserve"> </w:t>
      </w:r>
      <w:r w:rsidR="0058770F">
        <w:rPr>
          <w:i/>
          <w:iCs/>
          <w:szCs w:val="20"/>
        </w:rPr>
        <w:t xml:space="preserve">jen </w:t>
      </w:r>
      <w:r w:rsidR="0011197A" w:rsidRPr="00F7183E">
        <w:rPr>
          <w:i/>
          <w:iCs/>
          <w:szCs w:val="20"/>
        </w:rPr>
        <w:t xml:space="preserve">po dobu </w:t>
      </w:r>
      <w:r w:rsidR="00425BAC" w:rsidRPr="00F7183E">
        <w:rPr>
          <w:i/>
          <w:iCs/>
          <w:szCs w:val="20"/>
        </w:rPr>
        <w:t xml:space="preserve">trvání </w:t>
      </w:r>
      <w:r w:rsidR="00EC48AB">
        <w:rPr>
          <w:i/>
          <w:iCs/>
          <w:szCs w:val="20"/>
        </w:rPr>
        <w:t xml:space="preserve">pandemické </w:t>
      </w:r>
      <w:r w:rsidR="0011197A" w:rsidRPr="00F7183E">
        <w:rPr>
          <w:i/>
          <w:iCs/>
          <w:szCs w:val="20"/>
        </w:rPr>
        <w:t>kriz</w:t>
      </w:r>
      <w:r w:rsidR="00425BAC" w:rsidRPr="00F7183E">
        <w:rPr>
          <w:i/>
          <w:iCs/>
          <w:szCs w:val="20"/>
        </w:rPr>
        <w:t>e;</w:t>
      </w:r>
      <w:r w:rsidR="0011197A" w:rsidRPr="00F7183E">
        <w:rPr>
          <w:i/>
          <w:iCs/>
          <w:szCs w:val="20"/>
        </w:rPr>
        <w:t xml:space="preserve"> naopak přinesla </w:t>
      </w:r>
      <w:r w:rsidR="003A12FC">
        <w:rPr>
          <w:i/>
          <w:iCs/>
          <w:szCs w:val="20"/>
        </w:rPr>
        <w:t xml:space="preserve">na straně </w:t>
      </w:r>
      <w:r w:rsidR="0082223A">
        <w:rPr>
          <w:i/>
          <w:iCs/>
          <w:szCs w:val="20"/>
        </w:rPr>
        <w:t>příjmů i</w:t>
      </w:r>
      <w:r w:rsidR="00A238BE">
        <w:rPr>
          <w:i/>
          <w:iCs/>
          <w:szCs w:val="20"/>
        </w:rPr>
        <w:t> </w:t>
      </w:r>
      <w:r w:rsidR="0082223A">
        <w:rPr>
          <w:i/>
          <w:iCs/>
          <w:szCs w:val="20"/>
        </w:rPr>
        <w:t xml:space="preserve">výdajů </w:t>
      </w:r>
      <w:r w:rsidR="0011197A" w:rsidRPr="00F7183E">
        <w:rPr>
          <w:i/>
          <w:iCs/>
          <w:szCs w:val="20"/>
        </w:rPr>
        <w:t>trval</w:t>
      </w:r>
      <w:r w:rsidR="0082223A">
        <w:rPr>
          <w:i/>
          <w:iCs/>
          <w:szCs w:val="20"/>
        </w:rPr>
        <w:t>é</w:t>
      </w:r>
      <w:r w:rsidR="0011197A" w:rsidRPr="00F7183E">
        <w:rPr>
          <w:i/>
          <w:iCs/>
          <w:szCs w:val="20"/>
        </w:rPr>
        <w:t xml:space="preserve"> změn</w:t>
      </w:r>
      <w:r w:rsidR="0082223A">
        <w:rPr>
          <w:i/>
          <w:iCs/>
          <w:szCs w:val="20"/>
        </w:rPr>
        <w:t xml:space="preserve">y, </w:t>
      </w:r>
      <w:r w:rsidR="0011197A" w:rsidRPr="00F7183E">
        <w:rPr>
          <w:i/>
          <w:iCs/>
          <w:szCs w:val="20"/>
        </w:rPr>
        <w:t xml:space="preserve">což se projevilo </w:t>
      </w:r>
      <w:r w:rsidR="00D07675">
        <w:rPr>
          <w:i/>
          <w:iCs/>
          <w:szCs w:val="20"/>
        </w:rPr>
        <w:t xml:space="preserve">růstem strukturálního deficitu na </w:t>
      </w:r>
      <w:r w:rsidR="00AD23D5">
        <w:rPr>
          <w:i/>
          <w:iCs/>
          <w:szCs w:val="20"/>
        </w:rPr>
        <w:t>odhadovan</w:t>
      </w:r>
      <w:r w:rsidR="00FA1471">
        <w:rPr>
          <w:i/>
          <w:iCs/>
          <w:szCs w:val="20"/>
        </w:rPr>
        <w:t>ou hodnotu</w:t>
      </w:r>
      <w:r w:rsidR="00AD23D5">
        <w:rPr>
          <w:i/>
          <w:iCs/>
          <w:szCs w:val="20"/>
        </w:rPr>
        <w:t xml:space="preserve"> </w:t>
      </w:r>
      <w:r w:rsidR="00D07675">
        <w:rPr>
          <w:i/>
          <w:iCs/>
          <w:szCs w:val="20"/>
        </w:rPr>
        <w:t>4,3</w:t>
      </w:r>
      <w:r w:rsidR="00A238BE">
        <w:rPr>
          <w:i/>
          <w:iCs/>
          <w:szCs w:val="20"/>
        </w:rPr>
        <w:t> </w:t>
      </w:r>
      <w:r w:rsidR="00D07675">
        <w:rPr>
          <w:i/>
          <w:iCs/>
          <w:szCs w:val="20"/>
        </w:rPr>
        <w:t>%</w:t>
      </w:r>
      <w:r w:rsidR="00A238BE">
        <w:rPr>
          <w:i/>
          <w:iCs/>
          <w:szCs w:val="20"/>
        </w:rPr>
        <w:t> </w:t>
      </w:r>
      <w:r w:rsidR="00D07675">
        <w:rPr>
          <w:i/>
          <w:iCs/>
          <w:szCs w:val="20"/>
        </w:rPr>
        <w:t>HDP</w:t>
      </w:r>
      <w:r w:rsidR="003B7A89" w:rsidRPr="00F7183E">
        <w:rPr>
          <w:i/>
          <w:iCs/>
          <w:szCs w:val="20"/>
        </w:rPr>
        <w:t>,</w:t>
      </w:r>
      <w:r w:rsidR="00D3478A" w:rsidRPr="00F7183E">
        <w:rPr>
          <w:i/>
          <w:iCs/>
          <w:szCs w:val="20"/>
        </w:rPr>
        <w:t xml:space="preserve">“ </w:t>
      </w:r>
      <w:r w:rsidR="00D3478A">
        <w:rPr>
          <w:szCs w:val="20"/>
        </w:rPr>
        <w:t>uvádí Mojmír Hampl, předseda NR</w:t>
      </w:r>
      <w:r w:rsidR="004415F3">
        <w:rPr>
          <w:szCs w:val="20"/>
        </w:rPr>
        <w:t>R,</w:t>
      </w:r>
      <w:r w:rsidR="003D5621">
        <w:rPr>
          <w:szCs w:val="20"/>
        </w:rPr>
        <w:t xml:space="preserve"> </w:t>
      </w:r>
      <w:r w:rsidR="00965F7A">
        <w:rPr>
          <w:szCs w:val="20"/>
        </w:rPr>
        <w:t>a</w:t>
      </w:r>
      <w:r w:rsidR="00A238BE">
        <w:rPr>
          <w:szCs w:val="20"/>
        </w:rPr>
        <w:t> </w:t>
      </w:r>
      <w:r w:rsidR="00965F7A">
        <w:rPr>
          <w:szCs w:val="20"/>
        </w:rPr>
        <w:t>dodává</w:t>
      </w:r>
      <w:r w:rsidR="003D5621">
        <w:rPr>
          <w:szCs w:val="20"/>
        </w:rPr>
        <w:t xml:space="preserve">, </w:t>
      </w:r>
      <w:r w:rsidR="00825FF5">
        <w:rPr>
          <w:szCs w:val="20"/>
        </w:rPr>
        <w:t>že jsme svědky jevu známého jako efekt západky</w:t>
      </w:r>
      <w:r w:rsidR="007D5F7A">
        <w:rPr>
          <w:szCs w:val="20"/>
        </w:rPr>
        <w:t>, který</w:t>
      </w:r>
      <w:r w:rsidR="00E17BF1">
        <w:rPr>
          <w:szCs w:val="20"/>
        </w:rPr>
        <w:t xml:space="preserve"> </w:t>
      </w:r>
      <w:r w:rsidR="00F475E3">
        <w:rPr>
          <w:szCs w:val="20"/>
        </w:rPr>
        <w:t xml:space="preserve">je </w:t>
      </w:r>
      <w:r w:rsidR="00F31AAE">
        <w:rPr>
          <w:szCs w:val="20"/>
        </w:rPr>
        <w:t>ekonom</w:t>
      </w:r>
      <w:r w:rsidR="00F31AAE">
        <w:rPr>
          <w:szCs w:val="20"/>
        </w:rPr>
        <w:t>i</w:t>
      </w:r>
      <w:r w:rsidR="00F475E3">
        <w:rPr>
          <w:szCs w:val="20"/>
        </w:rPr>
        <w:t>i</w:t>
      </w:r>
      <w:r w:rsidR="00F31AAE">
        <w:rPr>
          <w:szCs w:val="20"/>
        </w:rPr>
        <w:t xml:space="preserve"> </w:t>
      </w:r>
      <w:r w:rsidR="00E17BF1">
        <w:rPr>
          <w:szCs w:val="20"/>
        </w:rPr>
        <w:t>popis</w:t>
      </w:r>
      <w:r w:rsidR="00F475E3">
        <w:rPr>
          <w:szCs w:val="20"/>
        </w:rPr>
        <w:t>ován</w:t>
      </w:r>
      <w:r w:rsidR="00E458E2">
        <w:rPr>
          <w:szCs w:val="20"/>
        </w:rPr>
        <w:t> </w:t>
      </w:r>
      <w:r w:rsidR="00A72F84">
        <w:rPr>
          <w:szCs w:val="20"/>
        </w:rPr>
        <w:t xml:space="preserve">jako </w:t>
      </w:r>
      <w:r w:rsidR="00E458E2">
        <w:rPr>
          <w:szCs w:val="20"/>
        </w:rPr>
        <w:t>situac</w:t>
      </w:r>
      <w:r w:rsidR="00F475E3">
        <w:rPr>
          <w:szCs w:val="20"/>
        </w:rPr>
        <w:t>e</w:t>
      </w:r>
      <w:r w:rsidR="00CF5BCD">
        <w:rPr>
          <w:szCs w:val="20"/>
        </w:rPr>
        <w:t xml:space="preserve"> vyvolaná krizí</w:t>
      </w:r>
      <w:r w:rsidR="008C2E7D">
        <w:rPr>
          <w:szCs w:val="20"/>
        </w:rPr>
        <w:t>,</w:t>
      </w:r>
      <w:r w:rsidR="00563BA5">
        <w:rPr>
          <w:szCs w:val="20"/>
        </w:rPr>
        <w:t xml:space="preserve"> </w:t>
      </w:r>
      <w:r w:rsidR="00E17BF1">
        <w:rPr>
          <w:szCs w:val="20"/>
        </w:rPr>
        <w:t>kdy</w:t>
      </w:r>
      <w:r w:rsidR="00563BA5">
        <w:rPr>
          <w:szCs w:val="20"/>
        </w:rPr>
        <w:t xml:space="preserve"> se</w:t>
      </w:r>
      <w:r w:rsidR="00741D0F">
        <w:rPr>
          <w:szCs w:val="20"/>
        </w:rPr>
        <w:t xml:space="preserve"> výdaj</w:t>
      </w:r>
      <w:r w:rsidR="00781D1A">
        <w:rPr>
          <w:szCs w:val="20"/>
        </w:rPr>
        <w:t>e</w:t>
      </w:r>
      <w:r w:rsidR="00741D0F">
        <w:rPr>
          <w:szCs w:val="20"/>
        </w:rPr>
        <w:t xml:space="preserve"> po odeznění kriz</w:t>
      </w:r>
      <w:r w:rsidR="00CF220A">
        <w:rPr>
          <w:szCs w:val="20"/>
        </w:rPr>
        <w:t>e</w:t>
      </w:r>
      <w:r w:rsidR="00CF5BCD">
        <w:rPr>
          <w:szCs w:val="20"/>
        </w:rPr>
        <w:t xml:space="preserve">, </w:t>
      </w:r>
      <w:r w:rsidR="00781D1A">
        <w:rPr>
          <w:szCs w:val="20"/>
        </w:rPr>
        <w:t>kvůli níž skokově narostly,</w:t>
      </w:r>
      <w:r w:rsidR="00741D0F">
        <w:rPr>
          <w:szCs w:val="20"/>
        </w:rPr>
        <w:t xml:space="preserve"> nevrací zpět na původní úroveň</w:t>
      </w:r>
      <w:r w:rsidR="00741D0F">
        <w:rPr>
          <w:szCs w:val="20"/>
        </w:rPr>
        <w:t xml:space="preserve">. </w:t>
      </w:r>
    </w:p>
    <w:p w14:paraId="243CFA88" w14:textId="03D2AB9C" w:rsidR="00D07675" w:rsidRPr="00F04F52" w:rsidRDefault="00D07675" w:rsidP="000F06CB">
      <w:pPr>
        <w:pStyle w:val="ZKLADNSTYL"/>
        <w:spacing w:line="276" w:lineRule="auto"/>
        <w:rPr>
          <w:szCs w:val="20"/>
        </w:rPr>
      </w:pPr>
      <w:r>
        <w:rPr>
          <w:szCs w:val="20"/>
        </w:rPr>
        <w:t>Rozvolnění fiskálních pravidel s sebou přináší i</w:t>
      </w:r>
      <w:r w:rsidR="001E309B">
        <w:rPr>
          <w:szCs w:val="20"/>
        </w:rPr>
        <w:t> </w:t>
      </w:r>
      <w:r>
        <w:rPr>
          <w:szCs w:val="20"/>
        </w:rPr>
        <w:t xml:space="preserve">významné riziko pro budoucí vývoj, neboť vláda </w:t>
      </w:r>
      <w:r w:rsidR="00BD2847">
        <w:rPr>
          <w:szCs w:val="20"/>
        </w:rPr>
        <w:t>v</w:t>
      </w:r>
      <w:r w:rsidR="00781D1A">
        <w:rPr>
          <w:szCs w:val="20"/>
        </w:rPr>
        <w:t> </w:t>
      </w:r>
      <w:r w:rsidR="00BD2847">
        <w:rPr>
          <w:szCs w:val="20"/>
        </w:rPr>
        <w:t>aktuální krizové situaci nemá dostatek motivace</w:t>
      </w:r>
      <w:r w:rsidRPr="00F04F52">
        <w:rPr>
          <w:szCs w:val="20"/>
        </w:rPr>
        <w:t xml:space="preserve"> ke konsolidaci veřejných rozpočtů. Jan Pavel, člen NRR</w:t>
      </w:r>
      <w:r w:rsidR="00F95D1B">
        <w:rPr>
          <w:szCs w:val="20"/>
        </w:rPr>
        <w:t>,</w:t>
      </w:r>
      <w:r w:rsidRPr="00F04F52">
        <w:rPr>
          <w:szCs w:val="20"/>
        </w:rPr>
        <w:t xml:space="preserve"> upozorňuje, že časový horizont návratu veřejných financí na udržitelnou úroveň je aktuálně v</w:t>
      </w:r>
      <w:r w:rsidR="001E309B">
        <w:rPr>
          <w:szCs w:val="20"/>
        </w:rPr>
        <w:t> </w:t>
      </w:r>
      <w:r w:rsidRPr="00F04F52">
        <w:rPr>
          <w:szCs w:val="20"/>
        </w:rPr>
        <w:t xml:space="preserve">nedohlednu: </w:t>
      </w:r>
      <w:r w:rsidRPr="00F04F52">
        <w:rPr>
          <w:i/>
          <w:iCs/>
          <w:szCs w:val="20"/>
        </w:rPr>
        <w:t>„Ministerstvo</w:t>
      </w:r>
      <w:r w:rsidR="00E3474C">
        <w:rPr>
          <w:i/>
          <w:iCs/>
          <w:szCs w:val="20"/>
        </w:rPr>
        <w:t xml:space="preserve"> financí</w:t>
      </w:r>
      <w:r w:rsidRPr="00F04F52">
        <w:rPr>
          <w:i/>
          <w:iCs/>
          <w:szCs w:val="20"/>
        </w:rPr>
        <w:t xml:space="preserve"> ve svých materiálech odhaduje výši strukturálního salda pro roky 2023</w:t>
      </w:r>
      <w:r w:rsidR="008B00D1">
        <w:rPr>
          <w:i/>
          <w:iCs/>
          <w:szCs w:val="20"/>
        </w:rPr>
        <w:t>–</w:t>
      </w:r>
      <w:r w:rsidRPr="00F04F52">
        <w:rPr>
          <w:i/>
          <w:iCs/>
          <w:szCs w:val="20"/>
        </w:rPr>
        <w:t xml:space="preserve">2025 okolo </w:t>
      </w:r>
      <w:r w:rsidR="00E368AB">
        <w:rPr>
          <w:i/>
          <w:iCs/>
          <w:szCs w:val="20"/>
        </w:rPr>
        <w:t>–</w:t>
      </w:r>
      <w:r w:rsidRPr="00F04F52">
        <w:rPr>
          <w:i/>
          <w:iCs/>
          <w:szCs w:val="20"/>
        </w:rPr>
        <w:t>3</w:t>
      </w:r>
      <w:r w:rsidR="001E309B">
        <w:rPr>
          <w:i/>
          <w:iCs/>
          <w:szCs w:val="20"/>
        </w:rPr>
        <w:t> </w:t>
      </w:r>
      <w:r w:rsidRPr="00F04F52">
        <w:rPr>
          <w:i/>
          <w:iCs/>
          <w:szCs w:val="20"/>
        </w:rPr>
        <w:t>%</w:t>
      </w:r>
      <w:r w:rsidR="001E309B">
        <w:rPr>
          <w:i/>
          <w:iCs/>
          <w:szCs w:val="20"/>
        </w:rPr>
        <w:t> </w:t>
      </w:r>
      <w:r w:rsidRPr="00F04F52">
        <w:rPr>
          <w:i/>
          <w:iCs/>
          <w:szCs w:val="20"/>
        </w:rPr>
        <w:t xml:space="preserve">HDP. Z toho je zřejmé, že se </w:t>
      </w:r>
      <w:r w:rsidR="00181DE9">
        <w:rPr>
          <w:i/>
          <w:iCs/>
          <w:szCs w:val="20"/>
        </w:rPr>
        <w:t xml:space="preserve">vláda </w:t>
      </w:r>
      <w:r w:rsidRPr="00F04F52">
        <w:rPr>
          <w:i/>
          <w:iCs/>
          <w:szCs w:val="20"/>
        </w:rPr>
        <w:t>v dohledné době nechystá k potřebným reformám příjmových a</w:t>
      </w:r>
      <w:r w:rsidR="001E309B">
        <w:rPr>
          <w:i/>
          <w:iCs/>
          <w:szCs w:val="20"/>
        </w:rPr>
        <w:t> </w:t>
      </w:r>
      <w:r w:rsidRPr="00F04F52">
        <w:rPr>
          <w:i/>
          <w:iCs/>
          <w:szCs w:val="20"/>
        </w:rPr>
        <w:t>výdajových politik.“</w:t>
      </w:r>
    </w:p>
    <w:p w14:paraId="2A405734" w14:textId="4C481595" w:rsidR="001E72C6" w:rsidRPr="00F04F52" w:rsidRDefault="00E13769" w:rsidP="000F06CB">
      <w:pPr>
        <w:pStyle w:val="ZKLADNSTYL"/>
        <w:spacing w:line="276" w:lineRule="auto"/>
        <w:rPr>
          <w:i/>
          <w:iCs/>
          <w:szCs w:val="20"/>
        </w:rPr>
      </w:pPr>
      <w:r w:rsidRPr="00F04F52">
        <w:rPr>
          <w:szCs w:val="20"/>
        </w:rPr>
        <w:t>D</w:t>
      </w:r>
      <w:r w:rsidR="00FA7292" w:rsidRPr="00F04F52">
        <w:rPr>
          <w:szCs w:val="20"/>
        </w:rPr>
        <w:t>ruhého fiskálního pravidla</w:t>
      </w:r>
      <w:r w:rsidR="00FB015D" w:rsidRPr="00F04F52">
        <w:rPr>
          <w:szCs w:val="20"/>
        </w:rPr>
        <w:t xml:space="preserve">, tzv. dluhového, </w:t>
      </w:r>
      <w:r w:rsidR="0063090F" w:rsidRPr="00F04F52">
        <w:rPr>
          <w:szCs w:val="20"/>
        </w:rPr>
        <w:t xml:space="preserve">se novelizace </w:t>
      </w:r>
      <w:r w:rsidR="00781D1A">
        <w:rPr>
          <w:szCs w:val="20"/>
        </w:rPr>
        <w:t>z</w:t>
      </w:r>
      <w:r w:rsidR="0049181B" w:rsidRPr="00F04F52">
        <w:rPr>
          <w:szCs w:val="20"/>
        </w:rPr>
        <w:t>ákona o</w:t>
      </w:r>
      <w:r w:rsidR="001E309B">
        <w:rPr>
          <w:szCs w:val="20"/>
        </w:rPr>
        <w:t> </w:t>
      </w:r>
      <w:r w:rsidR="0049181B" w:rsidRPr="00F04F52">
        <w:rPr>
          <w:szCs w:val="20"/>
        </w:rPr>
        <w:t xml:space="preserve">pravidlech rozpočtové odpovědnosti </w:t>
      </w:r>
      <w:r w:rsidR="009D2027" w:rsidRPr="00F04F52">
        <w:rPr>
          <w:szCs w:val="20"/>
        </w:rPr>
        <w:t xml:space="preserve">v roce 2020 </w:t>
      </w:r>
      <w:r w:rsidR="0063090F" w:rsidRPr="00F04F52">
        <w:rPr>
          <w:szCs w:val="20"/>
        </w:rPr>
        <w:t>nedotkl</w:t>
      </w:r>
      <w:r w:rsidR="00084192" w:rsidRPr="00F04F52">
        <w:rPr>
          <w:szCs w:val="20"/>
        </w:rPr>
        <w:t>a</w:t>
      </w:r>
      <w:r w:rsidR="005779A1" w:rsidRPr="00F04F52">
        <w:rPr>
          <w:szCs w:val="20"/>
        </w:rPr>
        <w:t xml:space="preserve">, </w:t>
      </w:r>
      <w:r w:rsidRPr="00F04F52">
        <w:rPr>
          <w:szCs w:val="20"/>
        </w:rPr>
        <w:t xml:space="preserve">přesto </w:t>
      </w:r>
      <w:r w:rsidR="005779A1" w:rsidRPr="00F04F52">
        <w:rPr>
          <w:szCs w:val="20"/>
        </w:rPr>
        <w:t xml:space="preserve">je </w:t>
      </w:r>
      <w:r w:rsidR="00D85E16" w:rsidRPr="00F04F52">
        <w:rPr>
          <w:szCs w:val="20"/>
        </w:rPr>
        <w:t xml:space="preserve">ale </w:t>
      </w:r>
      <w:r w:rsidR="004512D2" w:rsidRPr="00F04F52">
        <w:rPr>
          <w:szCs w:val="20"/>
        </w:rPr>
        <w:t>vypnutím pravidla strukturálního deficitu nepřímo ovlivněno</w:t>
      </w:r>
      <w:r w:rsidR="005533EC" w:rsidRPr="00F04F52">
        <w:rPr>
          <w:szCs w:val="20"/>
        </w:rPr>
        <w:t xml:space="preserve">. </w:t>
      </w:r>
      <w:r w:rsidR="001E72C6" w:rsidRPr="00F04F52">
        <w:rPr>
          <w:i/>
          <w:iCs/>
          <w:szCs w:val="20"/>
        </w:rPr>
        <w:t xml:space="preserve">„Vygenerované deficity </w:t>
      </w:r>
      <w:r w:rsidR="002937BD" w:rsidRPr="00F04F52">
        <w:rPr>
          <w:i/>
          <w:iCs/>
          <w:szCs w:val="20"/>
        </w:rPr>
        <w:t xml:space="preserve">se </w:t>
      </w:r>
      <w:r w:rsidR="001150A5" w:rsidRPr="00F04F52">
        <w:rPr>
          <w:i/>
          <w:iCs/>
          <w:szCs w:val="20"/>
        </w:rPr>
        <w:t xml:space="preserve">každoročně </w:t>
      </w:r>
      <w:r w:rsidR="00AB1A76" w:rsidRPr="00F04F52">
        <w:rPr>
          <w:i/>
          <w:iCs/>
          <w:szCs w:val="20"/>
        </w:rPr>
        <w:t xml:space="preserve">propisují do </w:t>
      </w:r>
      <w:r w:rsidR="002937BD" w:rsidRPr="00F04F52">
        <w:rPr>
          <w:i/>
          <w:iCs/>
          <w:szCs w:val="20"/>
        </w:rPr>
        <w:t>výše dluhu</w:t>
      </w:r>
      <w:r w:rsidR="00E65603">
        <w:rPr>
          <w:i/>
          <w:iCs/>
          <w:szCs w:val="20"/>
        </w:rPr>
        <w:t>,</w:t>
      </w:r>
      <w:r w:rsidR="00AB1A76" w:rsidRPr="00F04F52">
        <w:rPr>
          <w:i/>
          <w:iCs/>
          <w:szCs w:val="20"/>
        </w:rPr>
        <w:t xml:space="preserve"> a</w:t>
      </w:r>
      <w:r w:rsidR="000C7C89">
        <w:rPr>
          <w:i/>
          <w:iCs/>
          <w:szCs w:val="20"/>
        </w:rPr>
        <w:t> </w:t>
      </w:r>
      <w:r w:rsidR="00FE09CA" w:rsidRPr="00F04F52">
        <w:rPr>
          <w:i/>
          <w:iCs/>
          <w:szCs w:val="20"/>
        </w:rPr>
        <w:t xml:space="preserve">přibližují tak riziko nárazu </w:t>
      </w:r>
      <w:r w:rsidR="006564F1" w:rsidRPr="00F04F52">
        <w:rPr>
          <w:i/>
          <w:iCs/>
          <w:szCs w:val="20"/>
        </w:rPr>
        <w:t>do dluhové brzdy</w:t>
      </w:r>
      <w:r w:rsidR="000A629F" w:rsidRPr="00F04F52">
        <w:rPr>
          <w:i/>
          <w:iCs/>
          <w:szCs w:val="20"/>
        </w:rPr>
        <w:t>,</w:t>
      </w:r>
      <w:r w:rsidR="006564F1" w:rsidRPr="00F04F52">
        <w:rPr>
          <w:i/>
          <w:iCs/>
          <w:szCs w:val="20"/>
        </w:rPr>
        <w:t>“</w:t>
      </w:r>
      <w:r w:rsidR="000A629F" w:rsidRPr="00F04F52">
        <w:rPr>
          <w:szCs w:val="20"/>
        </w:rPr>
        <w:t xml:space="preserve"> </w:t>
      </w:r>
      <w:r w:rsidR="00F04F52" w:rsidRPr="00F04F52">
        <w:rPr>
          <w:szCs w:val="20"/>
        </w:rPr>
        <w:t xml:space="preserve">vysvětluje </w:t>
      </w:r>
      <w:r w:rsidR="00FC1949" w:rsidRPr="00F04F52">
        <w:rPr>
          <w:szCs w:val="20"/>
        </w:rPr>
        <w:t>Jan Pavel</w:t>
      </w:r>
      <w:r w:rsidR="00C74C8C" w:rsidRPr="00F04F52">
        <w:rPr>
          <w:szCs w:val="20"/>
        </w:rPr>
        <w:t>. V</w:t>
      </w:r>
      <w:r w:rsidR="00FC1949" w:rsidRPr="00F04F52">
        <w:rPr>
          <w:szCs w:val="20"/>
        </w:rPr>
        <w:t> roce 2021</w:t>
      </w:r>
      <w:r w:rsidR="004B3428" w:rsidRPr="00F04F52">
        <w:rPr>
          <w:szCs w:val="20"/>
        </w:rPr>
        <w:t xml:space="preserve"> činil dluh sektoru veřejných institucí 42 % HDP</w:t>
      </w:r>
      <w:r w:rsidR="00D13B02" w:rsidRPr="00F04F52">
        <w:rPr>
          <w:szCs w:val="20"/>
        </w:rPr>
        <w:t>.</w:t>
      </w:r>
    </w:p>
    <w:p w14:paraId="1538F7B5" w14:textId="77777777" w:rsidR="001E72C6" w:rsidRPr="00F04F52" w:rsidRDefault="001E72C6" w:rsidP="000F06CB">
      <w:pPr>
        <w:pStyle w:val="ZKLADNSTYL"/>
        <w:spacing w:line="276" w:lineRule="auto"/>
        <w:rPr>
          <w:szCs w:val="20"/>
        </w:rPr>
      </w:pPr>
    </w:p>
    <w:p w14:paraId="13565297" w14:textId="143AC179" w:rsidR="007E053B" w:rsidRPr="00F04F52" w:rsidRDefault="008200DF" w:rsidP="00EC7A29">
      <w:pPr>
        <w:pStyle w:val="ZKLADNSTYL"/>
        <w:spacing w:after="0" w:line="276" w:lineRule="auto"/>
        <w:rPr>
          <w:b/>
          <w:bCs/>
          <w:szCs w:val="20"/>
        </w:rPr>
      </w:pPr>
      <w:r w:rsidRPr="00F04F52">
        <w:rPr>
          <w:b/>
          <w:bCs/>
          <w:szCs w:val="20"/>
        </w:rPr>
        <w:t xml:space="preserve">HLAVNÍ ZÁVĚRY </w:t>
      </w:r>
      <w:r w:rsidR="00A663DC" w:rsidRPr="00F04F52">
        <w:rPr>
          <w:b/>
          <w:bCs/>
          <w:szCs w:val="20"/>
        </w:rPr>
        <w:t>ZPRÁVY O</w:t>
      </w:r>
      <w:r w:rsidR="000C7C89">
        <w:rPr>
          <w:b/>
          <w:bCs/>
          <w:szCs w:val="20"/>
        </w:rPr>
        <w:t> </w:t>
      </w:r>
      <w:r w:rsidR="00A663DC" w:rsidRPr="00F04F52">
        <w:rPr>
          <w:b/>
          <w:bCs/>
          <w:szCs w:val="20"/>
        </w:rPr>
        <w:t>PLNĚNÍ PRAVIDEL ROZPOČTOVÉ ODPOVĚDNOSTI:</w:t>
      </w:r>
    </w:p>
    <w:p w14:paraId="37D2C9EF" w14:textId="77777777" w:rsidR="00900B25" w:rsidRPr="00F04F52" w:rsidRDefault="00900B25" w:rsidP="00900B25">
      <w:pPr>
        <w:pStyle w:val="ZKLADNSTYL"/>
        <w:spacing w:after="0" w:line="276" w:lineRule="auto"/>
        <w:rPr>
          <w:b/>
          <w:bCs/>
          <w:szCs w:val="20"/>
        </w:rPr>
      </w:pPr>
    </w:p>
    <w:p w14:paraId="7853ECFF" w14:textId="7A239989" w:rsidR="009253C9" w:rsidRPr="00F04F52" w:rsidRDefault="009253C9" w:rsidP="007E053B">
      <w:pPr>
        <w:pStyle w:val="ZKLADNSTYL"/>
        <w:spacing w:line="276" w:lineRule="auto"/>
        <w:rPr>
          <w:b/>
          <w:bCs/>
          <w:szCs w:val="20"/>
        </w:rPr>
      </w:pPr>
      <w:r w:rsidRPr="00F04F52">
        <w:rPr>
          <w:b/>
          <w:bCs/>
          <w:szCs w:val="20"/>
        </w:rPr>
        <w:t xml:space="preserve">Plnění výdajového pravidla </w:t>
      </w:r>
      <w:r w:rsidR="00F23702" w:rsidRPr="00F04F52">
        <w:rPr>
          <w:b/>
          <w:bCs/>
          <w:szCs w:val="20"/>
        </w:rPr>
        <w:t>sektorem veřejných institucí</w:t>
      </w:r>
      <w:r w:rsidR="000624B0" w:rsidRPr="00F04F52">
        <w:rPr>
          <w:b/>
          <w:bCs/>
          <w:szCs w:val="20"/>
        </w:rPr>
        <w:t xml:space="preserve"> </w:t>
      </w:r>
      <w:r w:rsidR="00C35FF7" w:rsidRPr="00F04F52">
        <w:rPr>
          <w:b/>
          <w:bCs/>
          <w:szCs w:val="20"/>
        </w:rPr>
        <w:t>(„pravidlo strukturálního salda</w:t>
      </w:r>
      <w:r w:rsidR="006B7EA1" w:rsidRPr="00F04F52">
        <w:rPr>
          <w:b/>
          <w:bCs/>
          <w:szCs w:val="20"/>
        </w:rPr>
        <w:t>“</w:t>
      </w:r>
      <w:r w:rsidR="006F18D1" w:rsidRPr="00F04F52">
        <w:rPr>
          <w:b/>
          <w:bCs/>
          <w:szCs w:val="20"/>
        </w:rPr>
        <w:t>)</w:t>
      </w:r>
      <w:r w:rsidRPr="00F04F52">
        <w:rPr>
          <w:b/>
          <w:bCs/>
          <w:szCs w:val="20"/>
        </w:rPr>
        <w:t>:</w:t>
      </w:r>
    </w:p>
    <w:p w14:paraId="4EB9FD67" w14:textId="3EDCBCAF" w:rsidR="007E053B" w:rsidRPr="00F04F52" w:rsidRDefault="007E053B" w:rsidP="00EC7A29">
      <w:pPr>
        <w:pStyle w:val="ZKLADNSTYL"/>
        <w:numPr>
          <w:ilvl w:val="0"/>
          <w:numId w:val="3"/>
        </w:numPr>
        <w:spacing w:line="276" w:lineRule="auto"/>
        <w:rPr>
          <w:szCs w:val="20"/>
        </w:rPr>
      </w:pPr>
      <w:r w:rsidRPr="00F04F52">
        <w:rPr>
          <w:szCs w:val="20"/>
        </w:rPr>
        <w:t>při schvalování výše výdajů státního rozpočtu a</w:t>
      </w:r>
      <w:r w:rsidR="00647102">
        <w:rPr>
          <w:szCs w:val="20"/>
        </w:rPr>
        <w:t> </w:t>
      </w:r>
      <w:r w:rsidRPr="00F04F52">
        <w:rPr>
          <w:szCs w:val="20"/>
        </w:rPr>
        <w:t>státních fondů na rok 2021 byl dodržen postup stanovování celkových výdajů sektoru veřejných institucí a</w:t>
      </w:r>
      <w:r w:rsidR="00647102">
        <w:rPr>
          <w:szCs w:val="20"/>
        </w:rPr>
        <w:t> </w:t>
      </w:r>
      <w:r w:rsidRPr="00F04F52">
        <w:rPr>
          <w:szCs w:val="20"/>
        </w:rPr>
        <w:t>odvození výdajového rámce státního rozpočtu a</w:t>
      </w:r>
      <w:r w:rsidR="00647102">
        <w:rPr>
          <w:szCs w:val="20"/>
        </w:rPr>
        <w:t> </w:t>
      </w:r>
      <w:r w:rsidRPr="00F04F52">
        <w:rPr>
          <w:szCs w:val="20"/>
        </w:rPr>
        <w:t>státních fondů</w:t>
      </w:r>
      <w:r w:rsidR="00C35FF7" w:rsidRPr="00F04F52">
        <w:rPr>
          <w:szCs w:val="20"/>
        </w:rPr>
        <w:t xml:space="preserve"> dle §</w:t>
      </w:r>
      <w:r w:rsidR="00647102">
        <w:rPr>
          <w:szCs w:val="20"/>
        </w:rPr>
        <w:t> </w:t>
      </w:r>
      <w:r w:rsidR="00C35FF7" w:rsidRPr="00F04F52">
        <w:rPr>
          <w:szCs w:val="20"/>
        </w:rPr>
        <w:t>10</w:t>
      </w:r>
      <w:r w:rsidR="009A3C73">
        <w:rPr>
          <w:szCs w:val="20"/>
        </w:rPr>
        <w:t>–</w:t>
      </w:r>
      <w:r w:rsidR="00C35FF7" w:rsidRPr="00F04F52">
        <w:rPr>
          <w:szCs w:val="20"/>
        </w:rPr>
        <w:t>12</w:t>
      </w:r>
      <w:r w:rsidR="00647102">
        <w:rPr>
          <w:szCs w:val="20"/>
        </w:rPr>
        <w:t> </w:t>
      </w:r>
      <w:r w:rsidR="00C35FF7" w:rsidRPr="00F04F52">
        <w:rPr>
          <w:szCs w:val="20"/>
        </w:rPr>
        <w:t>Zákona</w:t>
      </w:r>
      <w:r w:rsidRPr="00F04F52">
        <w:rPr>
          <w:szCs w:val="20"/>
        </w:rPr>
        <w:t>;</w:t>
      </w:r>
    </w:p>
    <w:p w14:paraId="1998E9CF" w14:textId="4E1BB526" w:rsidR="00203AFA" w:rsidRPr="00F04F52" w:rsidRDefault="007E053B" w:rsidP="00EC7A29">
      <w:pPr>
        <w:pStyle w:val="ZKLADNSTYL"/>
        <w:numPr>
          <w:ilvl w:val="0"/>
          <w:numId w:val="3"/>
        </w:numPr>
        <w:spacing w:line="276" w:lineRule="auto"/>
        <w:rPr>
          <w:szCs w:val="20"/>
        </w:rPr>
      </w:pPr>
      <w:r w:rsidRPr="00F04F52">
        <w:rPr>
          <w:szCs w:val="20"/>
        </w:rPr>
        <w:t xml:space="preserve">nelze vyhodnotit dodržení hranice strukturálního deficitu, neboť druhá novela </w:t>
      </w:r>
      <w:r w:rsidR="003E269A">
        <w:rPr>
          <w:szCs w:val="20"/>
        </w:rPr>
        <w:t>Z</w:t>
      </w:r>
      <w:r w:rsidRPr="00F04F52">
        <w:rPr>
          <w:szCs w:val="20"/>
        </w:rPr>
        <w:t>ákona tuto hranici pro rok 2021 nestanovila</w:t>
      </w:r>
      <w:r w:rsidR="00781D1A">
        <w:rPr>
          <w:szCs w:val="20"/>
        </w:rPr>
        <w:t>;</w:t>
      </w:r>
      <w:r w:rsidRPr="00F04F52">
        <w:rPr>
          <w:szCs w:val="20"/>
        </w:rPr>
        <w:t xml:space="preserve"> </w:t>
      </w:r>
    </w:p>
    <w:p w14:paraId="503B291D" w14:textId="769AB7AD" w:rsidR="007E053B" w:rsidRPr="00F04F52" w:rsidRDefault="00F70484" w:rsidP="007E053B">
      <w:pPr>
        <w:pStyle w:val="ZKLADNSTYL"/>
        <w:spacing w:line="276" w:lineRule="auto"/>
        <w:rPr>
          <w:szCs w:val="20"/>
        </w:rPr>
      </w:pPr>
      <w:r w:rsidRPr="00F04F52">
        <w:rPr>
          <w:i/>
          <w:iCs/>
          <w:szCs w:val="20"/>
        </w:rPr>
        <w:lastRenderedPageBreak/>
        <w:t>„R</w:t>
      </w:r>
      <w:r w:rsidR="007E053B" w:rsidRPr="00F04F52">
        <w:rPr>
          <w:i/>
          <w:iCs/>
          <w:szCs w:val="20"/>
        </w:rPr>
        <w:t xml:space="preserve">ozvolnění pravidla strukturálního salda provedené druhou novelizací </w:t>
      </w:r>
      <w:r w:rsidR="00970BFB">
        <w:rPr>
          <w:i/>
          <w:iCs/>
          <w:szCs w:val="20"/>
        </w:rPr>
        <w:t>Z</w:t>
      </w:r>
      <w:r w:rsidR="007E053B" w:rsidRPr="00F04F52">
        <w:rPr>
          <w:i/>
          <w:iCs/>
          <w:szCs w:val="20"/>
        </w:rPr>
        <w:t>ákona významně snižuje účinnost fiskálních pravidel</w:t>
      </w:r>
      <w:r w:rsidR="00CB5539">
        <w:rPr>
          <w:i/>
          <w:iCs/>
          <w:szCs w:val="20"/>
        </w:rPr>
        <w:t>,</w:t>
      </w:r>
      <w:r w:rsidR="007E053B" w:rsidRPr="00F04F52">
        <w:rPr>
          <w:i/>
          <w:iCs/>
          <w:szCs w:val="20"/>
        </w:rPr>
        <w:t xml:space="preserve"> a</w:t>
      </w:r>
      <w:r w:rsidR="008C70D0">
        <w:rPr>
          <w:i/>
          <w:iCs/>
          <w:szCs w:val="20"/>
        </w:rPr>
        <w:t> </w:t>
      </w:r>
      <w:r w:rsidR="007E053B" w:rsidRPr="00F04F52">
        <w:rPr>
          <w:i/>
          <w:iCs/>
          <w:szCs w:val="20"/>
        </w:rPr>
        <w:t>vzdaluje veřejné rozpočty od návratu na udržitelnou úroveň</w:t>
      </w:r>
      <w:r w:rsidRPr="00F04F52">
        <w:rPr>
          <w:i/>
          <w:iCs/>
          <w:szCs w:val="20"/>
        </w:rPr>
        <w:t>,“</w:t>
      </w:r>
      <w:r w:rsidRPr="00F04F52">
        <w:rPr>
          <w:szCs w:val="20"/>
        </w:rPr>
        <w:t xml:space="preserve"> konstatuje Národní rozpočtová rada.</w:t>
      </w:r>
    </w:p>
    <w:p w14:paraId="3EA0B246" w14:textId="77777777" w:rsidR="00900B25" w:rsidRPr="00F04F52" w:rsidRDefault="00900B25" w:rsidP="00900B25">
      <w:pPr>
        <w:pStyle w:val="ZKLADNSTYL"/>
        <w:spacing w:after="0" w:line="276" w:lineRule="auto"/>
        <w:rPr>
          <w:szCs w:val="20"/>
        </w:rPr>
      </w:pPr>
    </w:p>
    <w:p w14:paraId="05602BF8" w14:textId="740112A1" w:rsidR="00142B47" w:rsidRPr="00F04F52" w:rsidRDefault="00142B47" w:rsidP="00142B47">
      <w:pPr>
        <w:pStyle w:val="ZKLADNSTYL"/>
        <w:spacing w:line="276" w:lineRule="auto"/>
        <w:rPr>
          <w:b/>
          <w:bCs/>
          <w:szCs w:val="20"/>
        </w:rPr>
      </w:pPr>
      <w:r w:rsidRPr="00F04F52">
        <w:rPr>
          <w:b/>
          <w:bCs/>
          <w:szCs w:val="20"/>
        </w:rPr>
        <w:t xml:space="preserve">Plnění dluhového pravidla </w:t>
      </w:r>
      <w:r w:rsidR="001D25C9">
        <w:rPr>
          <w:b/>
          <w:bCs/>
          <w:szCs w:val="20"/>
        </w:rPr>
        <w:t xml:space="preserve">sektorem </w:t>
      </w:r>
      <w:r w:rsidRPr="00F04F52">
        <w:rPr>
          <w:b/>
          <w:bCs/>
          <w:szCs w:val="20"/>
        </w:rPr>
        <w:t xml:space="preserve">veřejným </w:t>
      </w:r>
      <w:r w:rsidR="001D25C9">
        <w:rPr>
          <w:b/>
          <w:bCs/>
          <w:szCs w:val="20"/>
        </w:rPr>
        <w:t>institucí</w:t>
      </w:r>
      <w:r w:rsidRPr="00F04F52">
        <w:rPr>
          <w:b/>
          <w:bCs/>
          <w:szCs w:val="20"/>
        </w:rPr>
        <w:t xml:space="preserve"> („pravidlo dluhové brzdy“):</w:t>
      </w:r>
    </w:p>
    <w:p w14:paraId="55836E08" w14:textId="2E4F124E" w:rsidR="00142B47" w:rsidRDefault="00142B47" w:rsidP="00EC7A29">
      <w:pPr>
        <w:pStyle w:val="ZKLADNSTYL"/>
        <w:numPr>
          <w:ilvl w:val="0"/>
          <w:numId w:val="3"/>
        </w:numPr>
        <w:spacing w:line="276" w:lineRule="auto"/>
        <w:rPr>
          <w:szCs w:val="20"/>
        </w:rPr>
      </w:pPr>
      <w:r w:rsidRPr="00F04F52">
        <w:rPr>
          <w:szCs w:val="20"/>
        </w:rPr>
        <w:t>nedošlo k</w:t>
      </w:r>
      <w:r w:rsidR="008C70D0">
        <w:rPr>
          <w:szCs w:val="20"/>
        </w:rPr>
        <w:t> </w:t>
      </w:r>
      <w:r w:rsidRPr="00F04F52">
        <w:rPr>
          <w:szCs w:val="20"/>
        </w:rPr>
        <w:t>překročení hraničních hodnot ukazatele výše dluhu sektoru veřejných institucí definovaných v</w:t>
      </w:r>
      <w:r w:rsidR="00377EDB">
        <w:rPr>
          <w:szCs w:val="20"/>
        </w:rPr>
        <w:t> </w:t>
      </w:r>
      <w:r w:rsidRPr="00F04F52">
        <w:rPr>
          <w:szCs w:val="20"/>
        </w:rPr>
        <w:t>§</w:t>
      </w:r>
      <w:r w:rsidR="00377EDB">
        <w:rPr>
          <w:szCs w:val="20"/>
        </w:rPr>
        <w:t> </w:t>
      </w:r>
      <w:r w:rsidRPr="00F04F52">
        <w:rPr>
          <w:szCs w:val="20"/>
        </w:rPr>
        <w:t>14 a</w:t>
      </w:r>
      <w:r w:rsidR="00377EDB">
        <w:rPr>
          <w:szCs w:val="20"/>
        </w:rPr>
        <w:t> </w:t>
      </w:r>
      <w:r w:rsidRPr="00F04F52">
        <w:rPr>
          <w:szCs w:val="20"/>
        </w:rPr>
        <w:t>§</w:t>
      </w:r>
      <w:r w:rsidR="00377EDB">
        <w:rPr>
          <w:szCs w:val="20"/>
        </w:rPr>
        <w:t> </w:t>
      </w:r>
      <w:r w:rsidRPr="00F04F52">
        <w:rPr>
          <w:szCs w:val="20"/>
        </w:rPr>
        <w:t>16</w:t>
      </w:r>
      <w:r w:rsidR="00377EDB">
        <w:rPr>
          <w:szCs w:val="20"/>
        </w:rPr>
        <w:t> </w:t>
      </w:r>
      <w:r w:rsidRPr="00F04F52">
        <w:rPr>
          <w:szCs w:val="20"/>
        </w:rPr>
        <w:t>Zákona;</w:t>
      </w:r>
    </w:p>
    <w:p w14:paraId="4A790D55" w14:textId="74E940CD" w:rsidR="00EC7A29" w:rsidRPr="00F04F52" w:rsidRDefault="00EC7A29" w:rsidP="00EC7A29">
      <w:pPr>
        <w:pStyle w:val="ZKLADNSTYL"/>
        <w:spacing w:line="276" w:lineRule="auto"/>
        <w:rPr>
          <w:szCs w:val="20"/>
        </w:rPr>
      </w:pPr>
      <w:r w:rsidRPr="00F04F52">
        <w:rPr>
          <w:i/>
          <w:iCs/>
          <w:szCs w:val="20"/>
        </w:rPr>
        <w:t xml:space="preserve">„Hranice dluhové brzdy je </w:t>
      </w:r>
      <w:r w:rsidR="003053B0">
        <w:rPr>
          <w:i/>
          <w:iCs/>
          <w:szCs w:val="20"/>
        </w:rPr>
        <w:t>Z</w:t>
      </w:r>
      <w:r w:rsidRPr="00F04F52">
        <w:rPr>
          <w:i/>
          <w:iCs/>
          <w:szCs w:val="20"/>
        </w:rPr>
        <w:t>ákonem stanovena na 55</w:t>
      </w:r>
      <w:r w:rsidR="00377EDB">
        <w:rPr>
          <w:i/>
          <w:iCs/>
          <w:szCs w:val="20"/>
        </w:rPr>
        <w:t> </w:t>
      </w:r>
      <w:r w:rsidRPr="00F04F52">
        <w:rPr>
          <w:i/>
          <w:iCs/>
          <w:szCs w:val="20"/>
        </w:rPr>
        <w:t>%</w:t>
      </w:r>
      <w:r w:rsidR="00377EDB">
        <w:rPr>
          <w:i/>
          <w:iCs/>
          <w:szCs w:val="20"/>
        </w:rPr>
        <w:t> </w:t>
      </w:r>
      <w:r w:rsidRPr="00F04F52">
        <w:rPr>
          <w:i/>
          <w:iCs/>
          <w:szCs w:val="20"/>
        </w:rPr>
        <w:t>HDP. Pokud nezačneme veřejné finance urychleně konsolidovat, narazíme do dluhové brzdy v</w:t>
      </w:r>
      <w:r w:rsidR="00377EDB">
        <w:rPr>
          <w:i/>
          <w:iCs/>
          <w:szCs w:val="20"/>
        </w:rPr>
        <w:t> </w:t>
      </w:r>
      <w:r w:rsidRPr="00F04F52">
        <w:rPr>
          <w:i/>
          <w:iCs/>
          <w:szCs w:val="20"/>
        </w:rPr>
        <w:t xml:space="preserve">roce 2028,“ </w:t>
      </w:r>
      <w:r w:rsidRPr="00F04F52">
        <w:rPr>
          <w:szCs w:val="20"/>
        </w:rPr>
        <w:t>vyplývá z</w:t>
      </w:r>
      <w:r w:rsidR="00377EDB">
        <w:rPr>
          <w:szCs w:val="20"/>
        </w:rPr>
        <w:t> </w:t>
      </w:r>
      <w:r w:rsidRPr="00F04F52">
        <w:rPr>
          <w:szCs w:val="20"/>
        </w:rPr>
        <w:t>projekce NRR, která je součástí Zprávy o</w:t>
      </w:r>
      <w:r w:rsidR="00377EDB">
        <w:rPr>
          <w:szCs w:val="20"/>
        </w:rPr>
        <w:t> </w:t>
      </w:r>
      <w:r w:rsidRPr="00F04F52">
        <w:rPr>
          <w:szCs w:val="20"/>
        </w:rPr>
        <w:t>dlouhodobé udržitelnosti veřejných financí, vydané 15.</w:t>
      </w:r>
      <w:r w:rsidR="00377EDB">
        <w:rPr>
          <w:szCs w:val="20"/>
        </w:rPr>
        <w:t> </w:t>
      </w:r>
      <w:r w:rsidRPr="00F04F52">
        <w:rPr>
          <w:szCs w:val="20"/>
        </w:rPr>
        <w:t>září 2022.</w:t>
      </w:r>
    </w:p>
    <w:p w14:paraId="6C275361" w14:textId="77777777" w:rsidR="008C5DFD" w:rsidRPr="00F04F52" w:rsidRDefault="009253C9" w:rsidP="007E053B">
      <w:pPr>
        <w:pStyle w:val="ZKLADNSTYL"/>
        <w:spacing w:line="276" w:lineRule="auto"/>
        <w:rPr>
          <w:b/>
          <w:bCs/>
          <w:szCs w:val="20"/>
        </w:rPr>
      </w:pPr>
      <w:r w:rsidRPr="00F04F52">
        <w:rPr>
          <w:b/>
          <w:bCs/>
          <w:szCs w:val="20"/>
        </w:rPr>
        <w:t>Hospodaření územn</w:t>
      </w:r>
      <w:r w:rsidR="008200DF" w:rsidRPr="00F04F52">
        <w:rPr>
          <w:b/>
          <w:bCs/>
          <w:szCs w:val="20"/>
        </w:rPr>
        <w:t xml:space="preserve">ích </w:t>
      </w:r>
      <w:r w:rsidRPr="00F04F52">
        <w:rPr>
          <w:b/>
          <w:bCs/>
          <w:szCs w:val="20"/>
        </w:rPr>
        <w:t>samosprávn</w:t>
      </w:r>
      <w:r w:rsidR="008200DF" w:rsidRPr="00F04F52">
        <w:rPr>
          <w:b/>
          <w:bCs/>
          <w:szCs w:val="20"/>
        </w:rPr>
        <w:t>ý</w:t>
      </w:r>
      <w:r w:rsidRPr="00F04F52">
        <w:rPr>
          <w:b/>
          <w:bCs/>
          <w:szCs w:val="20"/>
        </w:rPr>
        <w:t>ch celků</w:t>
      </w:r>
      <w:r w:rsidR="008200DF" w:rsidRPr="00F04F52">
        <w:rPr>
          <w:b/>
          <w:bCs/>
          <w:szCs w:val="20"/>
        </w:rPr>
        <w:t>:</w:t>
      </w:r>
    </w:p>
    <w:p w14:paraId="4D5467EC" w14:textId="51BF2C0C" w:rsidR="006B7306" w:rsidRPr="00F04F52" w:rsidRDefault="006B7306" w:rsidP="00EC7A29">
      <w:pPr>
        <w:pStyle w:val="ZKLADNSTYL"/>
        <w:numPr>
          <w:ilvl w:val="0"/>
          <w:numId w:val="3"/>
        </w:numPr>
        <w:spacing w:line="276" w:lineRule="auto"/>
        <w:rPr>
          <w:szCs w:val="20"/>
        </w:rPr>
      </w:pPr>
      <w:r w:rsidRPr="00F04F52">
        <w:rPr>
          <w:szCs w:val="20"/>
        </w:rPr>
        <w:t>k</w:t>
      </w:r>
      <w:r w:rsidR="00377EDB">
        <w:rPr>
          <w:szCs w:val="20"/>
        </w:rPr>
        <w:t> </w:t>
      </w:r>
      <w:r w:rsidRPr="00F04F52">
        <w:rPr>
          <w:szCs w:val="20"/>
        </w:rPr>
        <w:t>31.</w:t>
      </w:r>
      <w:r w:rsidR="00377EDB">
        <w:rPr>
          <w:szCs w:val="20"/>
        </w:rPr>
        <w:t> </w:t>
      </w:r>
      <w:r w:rsidRPr="00F04F52">
        <w:rPr>
          <w:szCs w:val="20"/>
        </w:rPr>
        <w:t>prosinci 2021 překračovalo dluhové kritérium definované v</w:t>
      </w:r>
      <w:r w:rsidR="00377EDB">
        <w:rPr>
          <w:szCs w:val="20"/>
        </w:rPr>
        <w:t> </w:t>
      </w:r>
      <w:r w:rsidRPr="00F04F52">
        <w:rPr>
          <w:szCs w:val="20"/>
        </w:rPr>
        <w:t>§</w:t>
      </w:r>
      <w:r w:rsidR="00377EDB">
        <w:rPr>
          <w:szCs w:val="20"/>
        </w:rPr>
        <w:t> </w:t>
      </w:r>
      <w:r w:rsidRPr="00F04F52">
        <w:rPr>
          <w:szCs w:val="20"/>
        </w:rPr>
        <w:t>17 odst.</w:t>
      </w:r>
      <w:r w:rsidR="00377EDB">
        <w:rPr>
          <w:szCs w:val="20"/>
        </w:rPr>
        <w:t> </w:t>
      </w:r>
      <w:r w:rsidRPr="00F04F52">
        <w:rPr>
          <w:szCs w:val="20"/>
        </w:rPr>
        <w:t>1</w:t>
      </w:r>
      <w:r w:rsidR="00377EDB">
        <w:rPr>
          <w:szCs w:val="20"/>
        </w:rPr>
        <w:t> </w:t>
      </w:r>
      <w:r w:rsidRPr="00F04F52">
        <w:rPr>
          <w:szCs w:val="20"/>
        </w:rPr>
        <w:t>Zákona celkem 578</w:t>
      </w:r>
      <w:r w:rsidR="00437046">
        <w:rPr>
          <w:szCs w:val="20"/>
        </w:rPr>
        <w:t> </w:t>
      </w:r>
      <w:r w:rsidRPr="00F04F52">
        <w:rPr>
          <w:szCs w:val="20"/>
        </w:rPr>
        <w:t>obcí a</w:t>
      </w:r>
      <w:r w:rsidR="00377EDB">
        <w:rPr>
          <w:szCs w:val="20"/>
        </w:rPr>
        <w:t> </w:t>
      </w:r>
      <w:r w:rsidRPr="00F04F52">
        <w:rPr>
          <w:szCs w:val="20"/>
        </w:rPr>
        <w:t>žádný kraj. V</w:t>
      </w:r>
      <w:r w:rsidR="00377EDB">
        <w:rPr>
          <w:szCs w:val="20"/>
        </w:rPr>
        <w:t> </w:t>
      </w:r>
      <w:r w:rsidRPr="00F04F52">
        <w:rPr>
          <w:szCs w:val="20"/>
        </w:rPr>
        <w:t>roce 2021 nesplnilo svou povinnost snížit dluh o</w:t>
      </w:r>
      <w:r w:rsidR="00377EDB">
        <w:rPr>
          <w:szCs w:val="20"/>
        </w:rPr>
        <w:t> </w:t>
      </w:r>
      <w:r w:rsidRPr="00F04F52">
        <w:rPr>
          <w:szCs w:val="20"/>
        </w:rPr>
        <w:t>Zákonem definovanou minimální úroveň celkem deset obcí. Všechny však ve stanovené lhůtě provedly nápravná opatření, takže nebylo nutné přikročit k</w:t>
      </w:r>
      <w:r w:rsidR="006671E2">
        <w:rPr>
          <w:szCs w:val="20"/>
        </w:rPr>
        <w:t> </w:t>
      </w:r>
      <w:r w:rsidRPr="00F04F52">
        <w:rPr>
          <w:szCs w:val="20"/>
        </w:rPr>
        <w:t>pozastavení převodu podílu na výnosu daní;</w:t>
      </w:r>
    </w:p>
    <w:p w14:paraId="3B0F99B2" w14:textId="1DBEE207" w:rsidR="007207B8" w:rsidRDefault="006B7306" w:rsidP="007207B8">
      <w:pPr>
        <w:pStyle w:val="ZKLADNSTYL"/>
        <w:spacing w:line="276" w:lineRule="auto"/>
        <w:rPr>
          <w:szCs w:val="20"/>
        </w:rPr>
      </w:pPr>
      <w:r w:rsidRPr="00F04F52">
        <w:rPr>
          <w:i/>
          <w:iCs/>
          <w:szCs w:val="20"/>
        </w:rPr>
        <w:t>„H</w:t>
      </w:r>
      <w:r w:rsidR="007E053B" w:rsidRPr="00F04F52">
        <w:rPr>
          <w:i/>
          <w:iCs/>
          <w:szCs w:val="20"/>
        </w:rPr>
        <w:t>ospodaření územních samosprávných celků a</w:t>
      </w:r>
      <w:r w:rsidR="006671E2">
        <w:rPr>
          <w:i/>
          <w:iCs/>
          <w:szCs w:val="20"/>
        </w:rPr>
        <w:t> </w:t>
      </w:r>
      <w:r w:rsidR="007E053B" w:rsidRPr="00F04F52">
        <w:rPr>
          <w:i/>
          <w:iCs/>
          <w:szCs w:val="20"/>
        </w:rPr>
        <w:t>j</w:t>
      </w:r>
      <w:r w:rsidRPr="00F04F52">
        <w:rPr>
          <w:i/>
          <w:iCs/>
          <w:szCs w:val="20"/>
        </w:rPr>
        <w:t>im</w:t>
      </w:r>
      <w:r w:rsidR="007E053B" w:rsidRPr="00F04F52">
        <w:rPr>
          <w:i/>
          <w:iCs/>
          <w:szCs w:val="20"/>
        </w:rPr>
        <w:t xml:space="preserve"> podřízených organizací nepřináší pro celkové výsledky hospodaření sektoru veřejných institucí</w:t>
      </w:r>
      <w:r w:rsidR="00550EB0" w:rsidRPr="00F04F52">
        <w:rPr>
          <w:i/>
          <w:iCs/>
          <w:szCs w:val="20"/>
        </w:rPr>
        <w:t xml:space="preserve"> významná rizika</w:t>
      </w:r>
      <w:r w:rsidR="007E053B" w:rsidRPr="00F04F52">
        <w:rPr>
          <w:i/>
          <w:iCs/>
          <w:szCs w:val="20"/>
        </w:rPr>
        <w:t>. Na</w:t>
      </w:r>
      <w:r w:rsidR="007E053B" w:rsidRPr="00550EB0">
        <w:rPr>
          <w:i/>
          <w:iCs/>
          <w:szCs w:val="20"/>
        </w:rPr>
        <w:t>opak již delší dobu přispívá k</w:t>
      </w:r>
      <w:r w:rsidR="006671E2">
        <w:rPr>
          <w:i/>
          <w:iCs/>
          <w:szCs w:val="20"/>
        </w:rPr>
        <w:t> </w:t>
      </w:r>
      <w:r w:rsidR="007E053B" w:rsidRPr="00550EB0">
        <w:rPr>
          <w:i/>
          <w:iCs/>
          <w:szCs w:val="20"/>
        </w:rPr>
        <w:t xml:space="preserve">jejich stabilizaci, </w:t>
      </w:r>
      <w:r w:rsidR="00550EB0" w:rsidRPr="00550EB0">
        <w:rPr>
          <w:i/>
          <w:iCs/>
          <w:szCs w:val="20"/>
        </w:rPr>
        <w:t>což</w:t>
      </w:r>
      <w:r w:rsidR="007E053B" w:rsidRPr="00550EB0">
        <w:rPr>
          <w:i/>
          <w:iCs/>
          <w:szCs w:val="20"/>
        </w:rPr>
        <w:t xml:space="preserve"> platilo i</w:t>
      </w:r>
      <w:r w:rsidR="009C26E4">
        <w:rPr>
          <w:i/>
          <w:iCs/>
          <w:szCs w:val="20"/>
        </w:rPr>
        <w:t> </w:t>
      </w:r>
      <w:r w:rsidR="007E053B" w:rsidRPr="00550EB0">
        <w:rPr>
          <w:i/>
          <w:iCs/>
          <w:szCs w:val="20"/>
        </w:rPr>
        <w:t>pro rok 2021. Také úroveň zadlužení územních samosprávných celků je velmi nízká</w:t>
      </w:r>
      <w:r w:rsidR="009C26E4">
        <w:rPr>
          <w:i/>
          <w:iCs/>
          <w:szCs w:val="20"/>
        </w:rPr>
        <w:t>,</w:t>
      </w:r>
      <w:r w:rsidR="007E053B" w:rsidRPr="00550EB0">
        <w:rPr>
          <w:i/>
          <w:iCs/>
          <w:szCs w:val="20"/>
        </w:rPr>
        <w:t xml:space="preserve"> a</w:t>
      </w:r>
      <w:r w:rsidR="009C26E4">
        <w:rPr>
          <w:i/>
          <w:iCs/>
          <w:szCs w:val="20"/>
        </w:rPr>
        <w:t> </w:t>
      </w:r>
      <w:r w:rsidR="007E053B" w:rsidRPr="00550EB0">
        <w:rPr>
          <w:i/>
          <w:iCs/>
          <w:szCs w:val="20"/>
        </w:rPr>
        <w:t>jako celek nepředstavuje významný rizikový faktor růstu zadlužení sektoru veřejných institucí</w:t>
      </w:r>
      <w:r w:rsidR="007207B8">
        <w:rPr>
          <w:i/>
          <w:iCs/>
          <w:szCs w:val="20"/>
        </w:rPr>
        <w:t>,</w:t>
      </w:r>
      <w:r w:rsidR="00550EB0">
        <w:rPr>
          <w:i/>
          <w:iCs/>
          <w:szCs w:val="20"/>
        </w:rPr>
        <w:t xml:space="preserve">“ </w:t>
      </w:r>
      <w:r w:rsidR="007207B8">
        <w:rPr>
          <w:szCs w:val="20"/>
        </w:rPr>
        <w:t xml:space="preserve">konstatuje </w:t>
      </w:r>
      <w:r w:rsidR="007207B8" w:rsidRPr="007E053B">
        <w:rPr>
          <w:szCs w:val="20"/>
        </w:rPr>
        <w:t>Národní rozpočtová rada</w:t>
      </w:r>
      <w:r w:rsidR="007207B8">
        <w:rPr>
          <w:szCs w:val="20"/>
        </w:rPr>
        <w:t>.</w:t>
      </w:r>
    </w:p>
    <w:p w14:paraId="327CDE58" w14:textId="2101605B" w:rsidR="00900B25" w:rsidRDefault="00900B25" w:rsidP="007207B8">
      <w:pPr>
        <w:pStyle w:val="ZKLADNSTYL"/>
        <w:spacing w:line="276" w:lineRule="auto"/>
        <w:rPr>
          <w:szCs w:val="20"/>
        </w:rPr>
      </w:pPr>
    </w:p>
    <w:p w14:paraId="4CDA3ACE" w14:textId="77777777" w:rsidR="00EC7A29" w:rsidRDefault="00EC7A29" w:rsidP="007207B8">
      <w:pPr>
        <w:pStyle w:val="ZKLADNSTYL"/>
        <w:spacing w:line="276" w:lineRule="auto"/>
        <w:rPr>
          <w:szCs w:val="20"/>
        </w:rPr>
      </w:pPr>
    </w:p>
    <w:p w14:paraId="28A76549" w14:textId="177199F0" w:rsidR="009B4550" w:rsidRPr="00644CA7" w:rsidRDefault="009B4550" w:rsidP="007561DC">
      <w:pPr>
        <w:spacing w:after="0"/>
        <w:rPr>
          <w:rFonts w:ascii="Arial" w:hAnsi="Arial" w:cs="Arial"/>
          <w:b/>
          <w:sz w:val="16"/>
          <w:szCs w:val="16"/>
        </w:rPr>
      </w:pPr>
      <w:r w:rsidRPr="00644CA7">
        <w:rPr>
          <w:rFonts w:ascii="Arial" w:hAnsi="Arial" w:cs="Arial"/>
          <w:b/>
          <w:sz w:val="16"/>
          <w:szCs w:val="16"/>
        </w:rPr>
        <w:t>---</w:t>
      </w:r>
    </w:p>
    <w:p w14:paraId="2AF8B5C2" w14:textId="2B257CAA" w:rsidR="00AF41D5" w:rsidRPr="00644CA7" w:rsidRDefault="00C37F86" w:rsidP="007561DC">
      <w:pPr>
        <w:spacing w:after="0"/>
        <w:rPr>
          <w:rFonts w:ascii="Arial" w:hAnsi="Arial" w:cs="Arial"/>
          <w:b/>
          <w:sz w:val="16"/>
          <w:szCs w:val="16"/>
        </w:rPr>
      </w:pPr>
      <w:r w:rsidRPr="00644CA7">
        <w:rPr>
          <w:rFonts w:ascii="Arial" w:hAnsi="Arial" w:cs="Arial"/>
          <w:b/>
          <w:sz w:val="16"/>
          <w:szCs w:val="16"/>
        </w:rPr>
        <w:t>O</w:t>
      </w:r>
      <w:r w:rsidR="002B5F99">
        <w:rPr>
          <w:rFonts w:ascii="Arial" w:hAnsi="Arial" w:cs="Arial"/>
          <w:b/>
          <w:sz w:val="16"/>
          <w:szCs w:val="16"/>
        </w:rPr>
        <w:t> </w:t>
      </w:r>
      <w:r w:rsidR="00AF41D5" w:rsidRPr="00644CA7">
        <w:rPr>
          <w:rFonts w:ascii="Arial" w:hAnsi="Arial" w:cs="Arial"/>
          <w:b/>
          <w:sz w:val="16"/>
          <w:szCs w:val="16"/>
        </w:rPr>
        <w:t>Zprávě o</w:t>
      </w:r>
      <w:r w:rsidR="002B5F99">
        <w:rPr>
          <w:rFonts w:ascii="Arial" w:hAnsi="Arial" w:cs="Arial"/>
          <w:b/>
          <w:sz w:val="16"/>
          <w:szCs w:val="16"/>
        </w:rPr>
        <w:t> </w:t>
      </w:r>
      <w:r w:rsidR="00026C70">
        <w:rPr>
          <w:rFonts w:ascii="Arial" w:hAnsi="Arial" w:cs="Arial"/>
          <w:b/>
          <w:sz w:val="16"/>
          <w:szCs w:val="16"/>
        </w:rPr>
        <w:t>plnění pravidel rozpočtové odpovědnosti za rok 2021</w:t>
      </w:r>
    </w:p>
    <w:p w14:paraId="41A0AA23" w14:textId="0DC8C8F7" w:rsidR="00DC6C28" w:rsidRPr="001C5AEE" w:rsidRDefault="00026C70" w:rsidP="007561DC">
      <w:pPr>
        <w:pStyle w:val="ZKLADNSTYL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Vedle</w:t>
      </w:r>
      <w:r w:rsidR="00CD16FC">
        <w:rPr>
          <w:rFonts w:cs="Arial"/>
          <w:color w:val="auto"/>
          <w:sz w:val="16"/>
          <w:szCs w:val="16"/>
        </w:rPr>
        <w:t xml:space="preserve"> vypracování Zprávy o dlouhodobé </w:t>
      </w:r>
      <w:r w:rsidR="002B466F">
        <w:rPr>
          <w:rFonts w:cs="Arial"/>
          <w:color w:val="auto"/>
          <w:sz w:val="16"/>
          <w:szCs w:val="16"/>
        </w:rPr>
        <w:t xml:space="preserve">udržitelnosti veřejných financí vypracovává </w:t>
      </w:r>
      <w:r w:rsidR="000C7EE7" w:rsidRPr="00644CA7">
        <w:rPr>
          <w:rFonts w:cs="Arial"/>
          <w:color w:val="auto"/>
          <w:sz w:val="16"/>
          <w:szCs w:val="16"/>
        </w:rPr>
        <w:t xml:space="preserve">dle </w:t>
      </w:r>
      <w:r w:rsidR="000C7EE7">
        <w:rPr>
          <w:rFonts w:cs="Arial"/>
          <w:color w:val="auto"/>
          <w:sz w:val="16"/>
          <w:szCs w:val="16"/>
        </w:rPr>
        <w:t>z</w:t>
      </w:r>
      <w:r w:rsidR="000C7EE7" w:rsidRPr="00644CA7">
        <w:rPr>
          <w:rFonts w:cs="Arial"/>
          <w:color w:val="auto"/>
          <w:sz w:val="16"/>
          <w:szCs w:val="16"/>
        </w:rPr>
        <w:t>ákona č. 23/2017 Sb., o pravidlech rozpočtové odpovědnosti, ve znění pozdějších předpisů</w:t>
      </w:r>
      <w:r w:rsidR="000C7EE7">
        <w:rPr>
          <w:rFonts w:cs="Arial"/>
          <w:color w:val="auto"/>
          <w:sz w:val="16"/>
          <w:szCs w:val="16"/>
        </w:rPr>
        <w:t xml:space="preserve">, </w:t>
      </w:r>
      <w:r w:rsidR="00DC6C28">
        <w:rPr>
          <w:rFonts w:cs="Arial"/>
          <w:color w:val="auto"/>
          <w:sz w:val="16"/>
          <w:szCs w:val="16"/>
        </w:rPr>
        <w:t>Národní rozpočtová rada (NRR) každoročně také Zprávu o</w:t>
      </w:r>
      <w:r w:rsidR="002B5F99">
        <w:rPr>
          <w:rFonts w:cs="Arial"/>
          <w:color w:val="auto"/>
          <w:sz w:val="16"/>
          <w:szCs w:val="16"/>
        </w:rPr>
        <w:t> </w:t>
      </w:r>
      <w:r w:rsidR="00DC6C28">
        <w:rPr>
          <w:rFonts w:cs="Arial"/>
          <w:color w:val="auto"/>
          <w:sz w:val="16"/>
          <w:szCs w:val="16"/>
        </w:rPr>
        <w:t>plnění pravidel rozpočtové odpovědn</w:t>
      </w:r>
      <w:r w:rsidR="00DC6C28" w:rsidRPr="001C5AEE">
        <w:rPr>
          <w:rFonts w:cs="Arial"/>
          <w:color w:val="auto"/>
          <w:sz w:val="16"/>
          <w:szCs w:val="16"/>
        </w:rPr>
        <w:t>osti</w:t>
      </w:r>
      <w:r w:rsidR="00270D2A">
        <w:rPr>
          <w:rFonts w:cs="Arial"/>
          <w:color w:val="auto"/>
          <w:sz w:val="16"/>
          <w:szCs w:val="16"/>
        </w:rPr>
        <w:t>, kterou předkládá Poslanecké sněmovně ČR.</w:t>
      </w:r>
    </w:p>
    <w:p w14:paraId="1E02C173" w14:textId="5696BA57" w:rsidR="008D503C" w:rsidRDefault="008D503C" w:rsidP="007561DC">
      <w:pPr>
        <w:pStyle w:val="ZKLADNSTYL"/>
        <w:rPr>
          <w:rFonts w:cs="Arial"/>
          <w:bCs/>
          <w:color w:val="auto"/>
          <w:sz w:val="16"/>
          <w:szCs w:val="16"/>
        </w:rPr>
      </w:pPr>
      <w:r w:rsidRPr="001C5AEE">
        <w:rPr>
          <w:rFonts w:cs="Arial"/>
          <w:bCs/>
          <w:color w:val="auto"/>
          <w:sz w:val="16"/>
          <w:szCs w:val="16"/>
        </w:rPr>
        <w:t>NRR v této zprávě vyhod</w:t>
      </w:r>
      <w:r w:rsidR="000B42E2" w:rsidRPr="001C5AEE">
        <w:rPr>
          <w:rFonts w:cs="Arial"/>
          <w:bCs/>
          <w:color w:val="auto"/>
          <w:sz w:val="16"/>
          <w:szCs w:val="16"/>
        </w:rPr>
        <w:t>nocuje</w:t>
      </w:r>
      <w:r w:rsidR="00242FEF">
        <w:rPr>
          <w:rFonts w:cs="Arial"/>
          <w:bCs/>
          <w:color w:val="auto"/>
          <w:sz w:val="16"/>
          <w:szCs w:val="16"/>
        </w:rPr>
        <w:t>,</w:t>
      </w:r>
      <w:r w:rsidR="000B42E2" w:rsidRPr="001C5AEE">
        <w:rPr>
          <w:rFonts w:cs="Arial"/>
          <w:bCs/>
          <w:color w:val="auto"/>
          <w:sz w:val="16"/>
          <w:szCs w:val="16"/>
        </w:rPr>
        <w:t xml:space="preserve"> </w:t>
      </w:r>
      <w:r w:rsidR="00855B41" w:rsidRPr="001C5AEE">
        <w:rPr>
          <w:rFonts w:cs="Arial"/>
          <w:bCs/>
          <w:color w:val="auto"/>
          <w:sz w:val="16"/>
          <w:szCs w:val="16"/>
        </w:rPr>
        <w:t>jak s</w:t>
      </w:r>
      <w:r w:rsidR="00CA38EA" w:rsidRPr="001C5AEE">
        <w:rPr>
          <w:rFonts w:cs="Arial"/>
          <w:bCs/>
          <w:color w:val="auto"/>
          <w:sz w:val="16"/>
          <w:szCs w:val="16"/>
        </w:rPr>
        <w:t xml:space="preserve">e vládě </w:t>
      </w:r>
      <w:r w:rsidR="00E618CD">
        <w:rPr>
          <w:rFonts w:cs="Arial"/>
          <w:bCs/>
          <w:color w:val="auto"/>
          <w:sz w:val="16"/>
          <w:szCs w:val="16"/>
        </w:rPr>
        <w:t>společně s</w:t>
      </w:r>
      <w:r w:rsidR="002B5F99">
        <w:rPr>
          <w:rFonts w:cs="Arial"/>
          <w:bCs/>
          <w:color w:val="auto"/>
          <w:sz w:val="16"/>
          <w:szCs w:val="16"/>
        </w:rPr>
        <w:t> </w:t>
      </w:r>
      <w:r w:rsidR="00CA38EA" w:rsidRPr="001C5AEE">
        <w:rPr>
          <w:rFonts w:cs="Arial"/>
          <w:bCs/>
          <w:color w:val="auto"/>
          <w:sz w:val="16"/>
          <w:szCs w:val="16"/>
        </w:rPr>
        <w:t>územním</w:t>
      </w:r>
      <w:r w:rsidR="00E618CD">
        <w:rPr>
          <w:rFonts w:cs="Arial"/>
          <w:bCs/>
          <w:color w:val="auto"/>
          <w:sz w:val="16"/>
          <w:szCs w:val="16"/>
        </w:rPr>
        <w:t>i</w:t>
      </w:r>
      <w:r w:rsidR="00CA38EA" w:rsidRPr="001C5AEE">
        <w:rPr>
          <w:rFonts w:cs="Arial"/>
          <w:bCs/>
          <w:color w:val="auto"/>
          <w:sz w:val="16"/>
          <w:szCs w:val="16"/>
        </w:rPr>
        <w:t xml:space="preserve"> samosprávným</w:t>
      </w:r>
      <w:r w:rsidR="00E618CD">
        <w:rPr>
          <w:rFonts w:cs="Arial"/>
          <w:bCs/>
          <w:color w:val="auto"/>
          <w:sz w:val="16"/>
          <w:szCs w:val="16"/>
        </w:rPr>
        <w:t>i</w:t>
      </w:r>
      <w:r w:rsidR="00CA38EA" w:rsidRPr="001C5AEE">
        <w:rPr>
          <w:rFonts w:cs="Arial"/>
          <w:bCs/>
          <w:color w:val="auto"/>
          <w:sz w:val="16"/>
          <w:szCs w:val="16"/>
        </w:rPr>
        <w:t xml:space="preserve"> celk</w:t>
      </w:r>
      <w:r w:rsidR="00E618CD">
        <w:rPr>
          <w:rFonts w:cs="Arial"/>
          <w:bCs/>
          <w:color w:val="auto"/>
          <w:sz w:val="16"/>
          <w:szCs w:val="16"/>
        </w:rPr>
        <w:t>y</w:t>
      </w:r>
      <w:r w:rsidR="00CA38EA" w:rsidRPr="001C5AEE">
        <w:rPr>
          <w:rFonts w:cs="Arial"/>
          <w:bCs/>
          <w:color w:val="auto"/>
          <w:sz w:val="16"/>
          <w:szCs w:val="16"/>
        </w:rPr>
        <w:t xml:space="preserve"> dařilo plnit </w:t>
      </w:r>
      <w:r w:rsidR="00624E94" w:rsidRPr="001C5AEE">
        <w:rPr>
          <w:rFonts w:cs="Arial"/>
          <w:bCs/>
          <w:color w:val="auto"/>
          <w:sz w:val="16"/>
          <w:szCs w:val="16"/>
        </w:rPr>
        <w:t>pravidla rozpočtové odpovědnosti</w:t>
      </w:r>
      <w:r w:rsidR="00232F03" w:rsidRPr="001C5AEE">
        <w:rPr>
          <w:rFonts w:cs="Arial"/>
          <w:bCs/>
          <w:color w:val="auto"/>
          <w:sz w:val="16"/>
          <w:szCs w:val="16"/>
        </w:rPr>
        <w:t>. Ty jsou</w:t>
      </w:r>
      <w:r w:rsidR="00CB325E" w:rsidRPr="001C5AEE">
        <w:rPr>
          <w:rFonts w:cs="Arial"/>
          <w:bCs/>
          <w:color w:val="auto"/>
          <w:sz w:val="16"/>
          <w:szCs w:val="16"/>
        </w:rPr>
        <w:t xml:space="preserve"> v</w:t>
      </w:r>
      <w:r w:rsidR="000F5A85">
        <w:rPr>
          <w:rFonts w:cs="Arial"/>
          <w:bCs/>
          <w:color w:val="auto"/>
          <w:sz w:val="16"/>
          <w:szCs w:val="16"/>
        </w:rPr>
        <w:t> Z</w:t>
      </w:r>
      <w:r w:rsidR="00CB325E" w:rsidRPr="001C5AEE">
        <w:rPr>
          <w:rFonts w:cs="Arial"/>
          <w:bCs/>
          <w:color w:val="auto"/>
          <w:sz w:val="16"/>
          <w:szCs w:val="16"/>
        </w:rPr>
        <w:t>ákoně</w:t>
      </w:r>
      <w:r w:rsidR="00232F03" w:rsidRPr="001C5AEE">
        <w:rPr>
          <w:rFonts w:cs="Arial"/>
          <w:bCs/>
          <w:color w:val="auto"/>
          <w:sz w:val="16"/>
          <w:szCs w:val="16"/>
        </w:rPr>
        <w:t xml:space="preserve"> </w:t>
      </w:r>
      <w:r w:rsidR="00C1263A" w:rsidRPr="001C5AEE">
        <w:rPr>
          <w:rFonts w:cs="Arial"/>
          <w:bCs/>
          <w:color w:val="auto"/>
          <w:sz w:val="16"/>
          <w:szCs w:val="16"/>
        </w:rPr>
        <w:t xml:space="preserve">celkem </w:t>
      </w:r>
      <w:r w:rsidR="00C207DB" w:rsidRPr="001C5AEE">
        <w:rPr>
          <w:rFonts w:cs="Arial"/>
          <w:bCs/>
          <w:color w:val="auto"/>
          <w:sz w:val="16"/>
          <w:szCs w:val="16"/>
        </w:rPr>
        <w:t xml:space="preserve">dvě – </w:t>
      </w:r>
      <w:r w:rsidR="00260A86" w:rsidRPr="001C5AEE">
        <w:rPr>
          <w:rFonts w:cs="Arial"/>
          <w:bCs/>
          <w:color w:val="auto"/>
          <w:sz w:val="16"/>
          <w:szCs w:val="16"/>
        </w:rPr>
        <w:t>dluhové pravidlo (tzv. pravidlo dluhové brzdy) a výdajové pravid</w:t>
      </w:r>
      <w:r w:rsidR="00206E88" w:rsidRPr="001C5AEE">
        <w:rPr>
          <w:rFonts w:cs="Arial"/>
          <w:bCs/>
          <w:color w:val="auto"/>
          <w:sz w:val="16"/>
          <w:szCs w:val="16"/>
        </w:rPr>
        <w:t>lo (tzv. pravidlo strukturálního salda)</w:t>
      </w:r>
      <w:r w:rsidR="009A6E9D">
        <w:rPr>
          <w:rFonts w:cs="Arial"/>
          <w:bCs/>
          <w:color w:val="auto"/>
          <w:sz w:val="16"/>
          <w:szCs w:val="16"/>
        </w:rPr>
        <w:t xml:space="preserve">, které bylo nicméně </w:t>
      </w:r>
      <w:r w:rsidR="00B16BB9" w:rsidRPr="001C5AEE">
        <w:rPr>
          <w:rFonts w:cs="Arial"/>
          <w:bCs/>
          <w:color w:val="auto"/>
          <w:sz w:val="16"/>
          <w:szCs w:val="16"/>
        </w:rPr>
        <w:t>pro rok 2021 vypnuto.</w:t>
      </w:r>
      <w:r w:rsidR="004C53EB">
        <w:rPr>
          <w:rFonts w:cs="Arial"/>
          <w:bCs/>
          <w:color w:val="auto"/>
          <w:sz w:val="16"/>
          <w:szCs w:val="16"/>
        </w:rPr>
        <w:t xml:space="preserve"> Pro hospodaření </w:t>
      </w:r>
      <w:r w:rsidR="008F768F">
        <w:rPr>
          <w:rFonts w:cs="Arial"/>
          <w:bCs/>
          <w:color w:val="auto"/>
          <w:sz w:val="16"/>
          <w:szCs w:val="16"/>
        </w:rPr>
        <w:t xml:space="preserve">územních samosprávných celků definuje </w:t>
      </w:r>
      <w:r w:rsidR="00A51B3B">
        <w:rPr>
          <w:rFonts w:cs="Arial"/>
          <w:bCs/>
          <w:color w:val="auto"/>
          <w:sz w:val="16"/>
          <w:szCs w:val="16"/>
        </w:rPr>
        <w:t>Z</w:t>
      </w:r>
      <w:r w:rsidR="008F768F">
        <w:rPr>
          <w:rFonts w:cs="Arial"/>
          <w:bCs/>
          <w:color w:val="auto"/>
          <w:sz w:val="16"/>
          <w:szCs w:val="16"/>
        </w:rPr>
        <w:t>ákon</w:t>
      </w:r>
      <w:r w:rsidR="00500721">
        <w:rPr>
          <w:rFonts w:cs="Arial"/>
          <w:bCs/>
          <w:color w:val="auto"/>
          <w:sz w:val="16"/>
          <w:szCs w:val="16"/>
        </w:rPr>
        <w:t xml:space="preserve"> dále</w:t>
      </w:r>
      <w:r w:rsidR="008F768F">
        <w:rPr>
          <w:rFonts w:cs="Arial"/>
          <w:bCs/>
          <w:color w:val="auto"/>
          <w:sz w:val="16"/>
          <w:szCs w:val="16"/>
        </w:rPr>
        <w:t xml:space="preserve"> speciální </w:t>
      </w:r>
      <w:r w:rsidR="008D7AB8">
        <w:rPr>
          <w:rFonts w:cs="Arial"/>
          <w:bCs/>
          <w:color w:val="auto"/>
          <w:sz w:val="16"/>
          <w:szCs w:val="16"/>
        </w:rPr>
        <w:t xml:space="preserve">dluhové </w:t>
      </w:r>
      <w:r w:rsidR="008F768F">
        <w:rPr>
          <w:rFonts w:cs="Arial"/>
          <w:bCs/>
          <w:color w:val="auto"/>
          <w:sz w:val="16"/>
          <w:szCs w:val="16"/>
        </w:rPr>
        <w:t xml:space="preserve">pravidlo </w:t>
      </w:r>
      <w:r w:rsidR="009A6E9D">
        <w:rPr>
          <w:rFonts w:cs="Arial"/>
          <w:bCs/>
          <w:color w:val="auto"/>
          <w:sz w:val="16"/>
          <w:szCs w:val="16"/>
        </w:rPr>
        <w:t>(§</w:t>
      </w:r>
      <w:r w:rsidR="00E13682">
        <w:rPr>
          <w:rFonts w:cs="Arial"/>
          <w:bCs/>
          <w:color w:val="auto"/>
          <w:sz w:val="16"/>
          <w:szCs w:val="16"/>
        </w:rPr>
        <w:t> </w:t>
      </w:r>
      <w:r w:rsidR="009A6E9D">
        <w:rPr>
          <w:rFonts w:cs="Arial"/>
          <w:bCs/>
          <w:color w:val="auto"/>
          <w:sz w:val="16"/>
          <w:szCs w:val="16"/>
        </w:rPr>
        <w:t>17).</w:t>
      </w:r>
    </w:p>
    <w:p w14:paraId="04E769A5" w14:textId="253BDA3E" w:rsidR="008562BC" w:rsidRDefault="00AF41D5" w:rsidP="000F3D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644CA7">
        <w:rPr>
          <w:rFonts w:ascii="Arial" w:hAnsi="Arial" w:cs="Arial"/>
          <w:b/>
          <w:sz w:val="16"/>
          <w:szCs w:val="16"/>
        </w:rPr>
        <w:t>O</w:t>
      </w:r>
      <w:r w:rsidR="00E13682">
        <w:rPr>
          <w:rFonts w:ascii="Arial" w:hAnsi="Arial" w:cs="Arial"/>
          <w:b/>
          <w:sz w:val="16"/>
          <w:szCs w:val="16"/>
        </w:rPr>
        <w:t> </w:t>
      </w:r>
      <w:r w:rsidR="00C37F86" w:rsidRPr="00644CA7">
        <w:rPr>
          <w:rFonts w:ascii="Arial" w:hAnsi="Arial" w:cs="Arial"/>
          <w:b/>
          <w:sz w:val="16"/>
          <w:szCs w:val="16"/>
        </w:rPr>
        <w:t>Národní rozpočtové radě</w:t>
      </w:r>
    </w:p>
    <w:p w14:paraId="431DA16A" w14:textId="2240BAB3" w:rsidR="00C37F86" w:rsidRPr="00644CA7" w:rsidRDefault="00C37F86" w:rsidP="008562BC">
      <w:pPr>
        <w:jc w:val="both"/>
        <w:rPr>
          <w:rFonts w:ascii="Arial" w:hAnsi="Arial" w:cs="Arial"/>
          <w:b/>
          <w:sz w:val="16"/>
          <w:szCs w:val="16"/>
        </w:rPr>
      </w:pPr>
      <w:r w:rsidRPr="00644CA7">
        <w:rPr>
          <w:rFonts w:ascii="Arial" w:hAnsi="Arial" w:cs="Arial"/>
          <w:sz w:val="16"/>
          <w:szCs w:val="16"/>
        </w:rPr>
        <w:t>Národní rozpočtová rada je nezávislý odborný orgán, jehož hlavním posláním je vyhodnocovat, zda stát a</w:t>
      </w:r>
      <w:r w:rsidR="00E13682">
        <w:rPr>
          <w:rFonts w:ascii="Arial" w:hAnsi="Arial" w:cs="Arial"/>
          <w:sz w:val="16"/>
          <w:szCs w:val="16"/>
        </w:rPr>
        <w:t> </w:t>
      </w:r>
      <w:r w:rsidRPr="00644CA7">
        <w:rPr>
          <w:rFonts w:ascii="Arial" w:hAnsi="Arial" w:cs="Arial"/>
          <w:sz w:val="16"/>
          <w:szCs w:val="16"/>
        </w:rPr>
        <w:t xml:space="preserve">další veřejné instituce dodržují pravidla rozpočtové odpovědnosti daná </w:t>
      </w:r>
      <w:hyperlink r:id="rId13" w:tgtFrame="_blank" w:history="1">
        <w:r w:rsidRPr="00644CA7">
          <w:rPr>
            <w:rFonts w:ascii="Arial" w:hAnsi="Arial" w:cs="Arial"/>
            <w:sz w:val="16"/>
            <w:szCs w:val="16"/>
          </w:rPr>
          <w:t>zákonem č.</w:t>
        </w:r>
        <w:r w:rsidR="00E13682">
          <w:rPr>
            <w:rFonts w:ascii="Arial" w:hAnsi="Arial" w:cs="Arial"/>
            <w:sz w:val="16"/>
            <w:szCs w:val="16"/>
          </w:rPr>
          <w:t> </w:t>
        </w:r>
        <w:r w:rsidRPr="00644CA7">
          <w:rPr>
            <w:rFonts w:ascii="Arial" w:hAnsi="Arial" w:cs="Arial"/>
            <w:sz w:val="16"/>
            <w:szCs w:val="16"/>
          </w:rPr>
          <w:t>23/2017</w:t>
        </w:r>
        <w:r w:rsidR="00E13682">
          <w:rPr>
            <w:rFonts w:ascii="Arial" w:hAnsi="Arial" w:cs="Arial"/>
            <w:sz w:val="16"/>
            <w:szCs w:val="16"/>
          </w:rPr>
          <w:t> </w:t>
        </w:r>
        <w:r w:rsidRPr="00644CA7">
          <w:rPr>
            <w:rFonts w:ascii="Arial" w:hAnsi="Arial" w:cs="Arial"/>
            <w:sz w:val="16"/>
            <w:szCs w:val="16"/>
          </w:rPr>
          <w:t>Sb.</w:t>
        </w:r>
      </w:hyperlink>
      <w:r w:rsidRPr="00644CA7">
        <w:rPr>
          <w:rFonts w:ascii="Arial" w:hAnsi="Arial" w:cs="Arial"/>
          <w:sz w:val="16"/>
          <w:szCs w:val="16"/>
        </w:rPr>
        <w:t>, o</w:t>
      </w:r>
      <w:r w:rsidR="00E13682">
        <w:rPr>
          <w:rFonts w:ascii="Arial" w:hAnsi="Arial" w:cs="Arial"/>
          <w:sz w:val="16"/>
          <w:szCs w:val="16"/>
        </w:rPr>
        <w:t> </w:t>
      </w:r>
      <w:r w:rsidRPr="00644CA7">
        <w:rPr>
          <w:rFonts w:ascii="Arial" w:hAnsi="Arial" w:cs="Arial"/>
          <w:sz w:val="16"/>
          <w:szCs w:val="16"/>
        </w:rPr>
        <w:t>pravidlech rozpočtové odpovědnosti. Činnost Národní rozpočtové rady zároveň přispívá k</w:t>
      </w:r>
      <w:r w:rsidR="009D6505">
        <w:rPr>
          <w:rFonts w:ascii="Arial" w:hAnsi="Arial" w:cs="Arial"/>
          <w:sz w:val="16"/>
          <w:szCs w:val="16"/>
        </w:rPr>
        <w:t> </w:t>
      </w:r>
      <w:r w:rsidRPr="00644CA7">
        <w:rPr>
          <w:rFonts w:ascii="Arial" w:hAnsi="Arial" w:cs="Arial"/>
          <w:sz w:val="16"/>
          <w:szCs w:val="16"/>
        </w:rPr>
        <w:t>udržitelnosti veřejných financí České republiky a</w:t>
      </w:r>
      <w:r w:rsidR="009D6505">
        <w:rPr>
          <w:rFonts w:ascii="Arial" w:hAnsi="Arial" w:cs="Arial"/>
          <w:sz w:val="16"/>
          <w:szCs w:val="16"/>
        </w:rPr>
        <w:t> </w:t>
      </w:r>
      <w:r w:rsidRPr="00644CA7">
        <w:rPr>
          <w:rFonts w:ascii="Arial" w:hAnsi="Arial" w:cs="Arial"/>
          <w:sz w:val="16"/>
          <w:szCs w:val="16"/>
        </w:rPr>
        <w:t xml:space="preserve">snižuje riziko nadměrného zadlužování státu. Členy Národní rozpočtové rady jsou </w:t>
      </w:r>
      <w:r w:rsidR="00AF41D5" w:rsidRPr="00644CA7">
        <w:rPr>
          <w:rFonts w:ascii="Arial" w:hAnsi="Arial" w:cs="Arial"/>
          <w:sz w:val="16"/>
          <w:szCs w:val="16"/>
        </w:rPr>
        <w:t>Mojmír Hampl</w:t>
      </w:r>
      <w:r w:rsidRPr="00644CA7">
        <w:rPr>
          <w:rFonts w:ascii="Arial" w:hAnsi="Arial" w:cs="Arial"/>
          <w:sz w:val="16"/>
          <w:szCs w:val="16"/>
        </w:rPr>
        <w:t xml:space="preserve"> (předsed</w:t>
      </w:r>
      <w:r w:rsidR="00AF41D5" w:rsidRPr="00644CA7">
        <w:rPr>
          <w:rFonts w:ascii="Arial" w:hAnsi="Arial" w:cs="Arial"/>
          <w:sz w:val="16"/>
          <w:szCs w:val="16"/>
        </w:rPr>
        <w:t>a</w:t>
      </w:r>
      <w:r w:rsidRPr="00644CA7">
        <w:rPr>
          <w:rFonts w:ascii="Arial" w:hAnsi="Arial" w:cs="Arial"/>
          <w:sz w:val="16"/>
          <w:szCs w:val="16"/>
        </w:rPr>
        <w:t>)</w:t>
      </w:r>
      <w:r w:rsidR="00AF41D5" w:rsidRPr="00644CA7">
        <w:rPr>
          <w:rFonts w:ascii="Arial" w:hAnsi="Arial" w:cs="Arial"/>
          <w:sz w:val="16"/>
          <w:szCs w:val="16"/>
        </w:rPr>
        <w:t xml:space="preserve"> </w:t>
      </w:r>
      <w:r w:rsidRPr="00644CA7">
        <w:rPr>
          <w:rFonts w:ascii="Arial" w:hAnsi="Arial" w:cs="Arial"/>
          <w:sz w:val="16"/>
          <w:szCs w:val="16"/>
        </w:rPr>
        <w:t>a</w:t>
      </w:r>
      <w:r w:rsidR="009D6505">
        <w:rPr>
          <w:rFonts w:ascii="Arial" w:hAnsi="Arial" w:cs="Arial"/>
          <w:sz w:val="16"/>
          <w:szCs w:val="16"/>
        </w:rPr>
        <w:t> </w:t>
      </w:r>
      <w:r w:rsidRPr="00644CA7">
        <w:rPr>
          <w:rFonts w:ascii="Arial" w:hAnsi="Arial" w:cs="Arial"/>
          <w:sz w:val="16"/>
          <w:szCs w:val="16"/>
        </w:rPr>
        <w:t xml:space="preserve">Jan Pavel. Více informací naleznete na </w:t>
      </w:r>
      <w:hyperlink r:id="rId14" w:history="1">
        <w:r w:rsidRPr="00644CA7">
          <w:rPr>
            <w:rStyle w:val="Hypertextovodkaz"/>
            <w:rFonts w:ascii="Arial" w:hAnsi="Arial" w:cs="Arial"/>
            <w:sz w:val="16"/>
            <w:szCs w:val="16"/>
          </w:rPr>
          <w:t>www.unrr.cz</w:t>
        </w:r>
      </w:hyperlink>
      <w:r w:rsidR="000F3D11">
        <w:rPr>
          <w:rStyle w:val="Hypertextovodkaz"/>
          <w:rFonts w:ascii="Arial" w:hAnsi="Arial" w:cs="Arial"/>
          <w:sz w:val="16"/>
          <w:szCs w:val="16"/>
        </w:rPr>
        <w:t>.</w:t>
      </w:r>
    </w:p>
    <w:p w14:paraId="258C9DB8" w14:textId="3811C183" w:rsidR="00391FA6" w:rsidRPr="00287AD5" w:rsidRDefault="00C37F86" w:rsidP="009B4550">
      <w:pPr>
        <w:rPr>
          <w:rFonts w:ascii="Segoe UI" w:hAnsi="Segoe UI" w:cs="Segoe UI"/>
          <w:i/>
          <w:iCs/>
          <w:sz w:val="18"/>
          <w:szCs w:val="18"/>
        </w:rPr>
      </w:pPr>
      <w:r w:rsidRPr="00644CA7">
        <w:rPr>
          <w:rFonts w:ascii="Arial" w:hAnsi="Arial" w:cs="Arial"/>
          <w:b/>
          <w:bCs/>
          <w:sz w:val="16"/>
          <w:szCs w:val="16"/>
        </w:rPr>
        <w:t>Kontakt pro média:</w:t>
      </w:r>
      <w:r w:rsidRPr="00644CA7">
        <w:rPr>
          <w:rFonts w:ascii="Arial" w:hAnsi="Arial" w:cs="Arial"/>
          <w:sz w:val="16"/>
          <w:szCs w:val="16"/>
        </w:rPr>
        <w:br/>
      </w:r>
      <w:r w:rsidR="00AF41D5" w:rsidRPr="00644CA7">
        <w:rPr>
          <w:rFonts w:ascii="Arial" w:hAnsi="Arial" w:cs="Arial"/>
          <w:sz w:val="16"/>
          <w:szCs w:val="16"/>
        </w:rPr>
        <w:t>Monika Petrásková</w:t>
      </w:r>
      <w:r w:rsidRPr="00644CA7">
        <w:rPr>
          <w:rFonts w:ascii="Arial" w:hAnsi="Arial" w:cs="Arial"/>
          <w:sz w:val="16"/>
          <w:szCs w:val="16"/>
        </w:rPr>
        <w:br/>
        <w:t>+420</w:t>
      </w:r>
      <w:r w:rsidR="00AF41D5" w:rsidRPr="00644CA7">
        <w:rPr>
          <w:rFonts w:ascii="Arial" w:hAnsi="Arial" w:cs="Arial"/>
          <w:sz w:val="16"/>
          <w:szCs w:val="16"/>
        </w:rPr>
        <w:t> 733 130 282</w:t>
      </w:r>
      <w:r w:rsidRPr="00644CA7">
        <w:rPr>
          <w:rFonts w:ascii="Arial" w:hAnsi="Arial" w:cs="Arial"/>
          <w:sz w:val="16"/>
          <w:szCs w:val="16"/>
        </w:rPr>
        <w:br/>
      </w:r>
      <w:hyperlink r:id="rId15" w:history="1">
        <w:r w:rsidR="00106F50" w:rsidRPr="00644CA7">
          <w:rPr>
            <w:rStyle w:val="Hypertextovodkaz"/>
            <w:rFonts w:ascii="Arial" w:hAnsi="Arial" w:cs="Arial"/>
            <w:sz w:val="16"/>
            <w:szCs w:val="16"/>
          </w:rPr>
          <w:t>media@unrr.cz</w:t>
        </w:r>
      </w:hyperlink>
    </w:p>
    <w:sectPr w:rsidR="00391FA6" w:rsidRPr="00287AD5" w:rsidSect="00B71438">
      <w:headerReference w:type="default" r:id="rId16"/>
      <w:type w:val="continuous"/>
      <w:pgSz w:w="11906" w:h="16838"/>
      <w:pgMar w:top="1417" w:right="1417" w:bottom="993" w:left="1417" w:header="42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296E" w14:textId="77777777" w:rsidR="003278AC" w:rsidRDefault="003278AC" w:rsidP="006B2CBF">
      <w:pPr>
        <w:spacing w:after="0" w:line="240" w:lineRule="auto"/>
      </w:pPr>
      <w:r>
        <w:separator/>
      </w:r>
    </w:p>
  </w:endnote>
  <w:endnote w:type="continuationSeparator" w:id="0">
    <w:p w14:paraId="43B4CBCD" w14:textId="77777777" w:rsidR="003278AC" w:rsidRDefault="003278AC" w:rsidP="006B2CBF">
      <w:pPr>
        <w:spacing w:after="0" w:line="240" w:lineRule="auto"/>
      </w:pPr>
      <w:r>
        <w:continuationSeparator/>
      </w:r>
    </w:p>
  </w:endnote>
  <w:endnote w:type="continuationNotice" w:id="1">
    <w:p w14:paraId="0B6524FA" w14:textId="77777777" w:rsidR="003278AC" w:rsidRDefault="00327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6894052"/>
      <w:docPartObj>
        <w:docPartGallery w:val="Page Numbers (Bottom of Page)"/>
        <w:docPartUnique/>
      </w:docPartObj>
    </w:sdtPr>
    <w:sdtEndPr/>
    <w:sdtContent>
      <w:p w14:paraId="436612EA" w14:textId="658DF1B0" w:rsidR="00ED18EE" w:rsidRDefault="00ED18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C6397" w14:textId="77777777" w:rsidR="00ED18EE" w:rsidRDefault="00ED18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4D03" w14:textId="77777777" w:rsidR="003278AC" w:rsidRDefault="003278AC" w:rsidP="006B2CBF">
      <w:pPr>
        <w:spacing w:after="0" w:line="240" w:lineRule="auto"/>
      </w:pPr>
      <w:r>
        <w:separator/>
      </w:r>
    </w:p>
  </w:footnote>
  <w:footnote w:type="continuationSeparator" w:id="0">
    <w:p w14:paraId="12842785" w14:textId="77777777" w:rsidR="003278AC" w:rsidRDefault="003278AC" w:rsidP="006B2CBF">
      <w:pPr>
        <w:spacing w:after="0" w:line="240" w:lineRule="auto"/>
      </w:pPr>
      <w:r>
        <w:continuationSeparator/>
      </w:r>
    </w:p>
  </w:footnote>
  <w:footnote w:type="continuationNotice" w:id="1">
    <w:p w14:paraId="00E99FE3" w14:textId="77777777" w:rsidR="003278AC" w:rsidRDefault="00327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4CAF" w14:textId="39E61E7C" w:rsidR="006B2CBF" w:rsidRPr="009B4550" w:rsidRDefault="006F16F2" w:rsidP="009B4550">
    <w:pPr>
      <w:pStyle w:val="Zhlav"/>
      <w:ind w:left="-567"/>
      <w:jc w:val="right"/>
      <w:rPr>
        <w:rFonts w:ascii="Arial" w:hAnsi="Arial" w:cs="Arial"/>
        <w:sz w:val="18"/>
        <w:szCs w:val="18"/>
      </w:rPr>
    </w:pPr>
    <w:r w:rsidRPr="009B4550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3F1174C8" wp14:editId="148C95E1">
          <wp:simplePos x="0" y="0"/>
          <wp:positionH relativeFrom="column">
            <wp:posOffset>-534035</wp:posOffset>
          </wp:positionH>
          <wp:positionV relativeFrom="paragraph">
            <wp:posOffset>-264160</wp:posOffset>
          </wp:positionV>
          <wp:extent cx="2856206" cy="1320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R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06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70A">
      <w:rPr>
        <w:rFonts w:ascii="Arial" w:hAnsi="Arial" w:cs="Arial"/>
        <w:sz w:val="18"/>
        <w:szCs w:val="18"/>
      </w:rPr>
      <w:t>Tisková zpráva</w:t>
    </w:r>
    <w:r w:rsidR="009B4550" w:rsidRPr="009B4550">
      <w:rPr>
        <w:rFonts w:ascii="Arial" w:hAnsi="Arial" w:cs="Arial"/>
        <w:sz w:val="18"/>
        <w:szCs w:val="18"/>
      </w:rPr>
      <w:t xml:space="preserve"> </w:t>
    </w:r>
  </w:p>
  <w:p w14:paraId="09581991" w14:textId="6EF3095C" w:rsidR="009B4550" w:rsidRPr="009B4550" w:rsidRDefault="009B4550" w:rsidP="009B4550">
    <w:pPr>
      <w:pStyle w:val="Zhlav"/>
      <w:ind w:left="-567"/>
      <w:jc w:val="right"/>
      <w:rPr>
        <w:rFonts w:ascii="Arial" w:hAnsi="Arial" w:cs="Arial"/>
        <w:sz w:val="18"/>
        <w:szCs w:val="18"/>
      </w:rPr>
    </w:pPr>
    <w:r w:rsidRPr="009B4550">
      <w:rPr>
        <w:rFonts w:ascii="Arial" w:hAnsi="Arial" w:cs="Arial"/>
        <w:sz w:val="18"/>
        <w:szCs w:val="18"/>
      </w:rPr>
      <w:t xml:space="preserve">Praha, </w:t>
    </w:r>
    <w:r w:rsidR="00D72265">
      <w:rPr>
        <w:rFonts w:ascii="Arial" w:hAnsi="Arial" w:cs="Arial"/>
        <w:sz w:val="18"/>
        <w:szCs w:val="18"/>
      </w:rPr>
      <w:t>29</w:t>
    </w:r>
    <w:r w:rsidRPr="009B4550">
      <w:rPr>
        <w:rFonts w:ascii="Arial" w:hAnsi="Arial" w:cs="Arial"/>
        <w:sz w:val="18"/>
        <w:szCs w:val="18"/>
      </w:rPr>
      <w:t>. září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C7BD" w14:textId="5A89BD85" w:rsidR="00A037BD" w:rsidRDefault="00A037BD" w:rsidP="006B2CBF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7DB6"/>
    <w:multiLevelType w:val="hybridMultilevel"/>
    <w:tmpl w:val="90022F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A77E6"/>
    <w:multiLevelType w:val="hybridMultilevel"/>
    <w:tmpl w:val="F9502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04CC4"/>
    <w:multiLevelType w:val="hybridMultilevel"/>
    <w:tmpl w:val="94028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32379">
    <w:abstractNumId w:val="1"/>
  </w:num>
  <w:num w:numId="2" w16cid:durableId="1361785564">
    <w:abstractNumId w:val="2"/>
  </w:num>
  <w:num w:numId="3" w16cid:durableId="110789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NTA0NjE1NzM3NbFQ0lEKTi0uzszPAymwqAUA0tE57CwAAAA="/>
  </w:docVars>
  <w:rsids>
    <w:rsidRoot w:val="006B2CBF"/>
    <w:rsid w:val="00014B4B"/>
    <w:rsid w:val="00024C9C"/>
    <w:rsid w:val="00024FF4"/>
    <w:rsid w:val="00026B04"/>
    <w:rsid w:val="00026C70"/>
    <w:rsid w:val="00027C3F"/>
    <w:rsid w:val="00031E70"/>
    <w:rsid w:val="00032D9B"/>
    <w:rsid w:val="00034752"/>
    <w:rsid w:val="00037BC6"/>
    <w:rsid w:val="00042EFC"/>
    <w:rsid w:val="00052952"/>
    <w:rsid w:val="00054A78"/>
    <w:rsid w:val="00054A95"/>
    <w:rsid w:val="000624B0"/>
    <w:rsid w:val="00064DFE"/>
    <w:rsid w:val="00067C6A"/>
    <w:rsid w:val="00071E52"/>
    <w:rsid w:val="00073B18"/>
    <w:rsid w:val="00077BF1"/>
    <w:rsid w:val="000816A7"/>
    <w:rsid w:val="00084192"/>
    <w:rsid w:val="00084784"/>
    <w:rsid w:val="00085D5C"/>
    <w:rsid w:val="00091FF5"/>
    <w:rsid w:val="000935E7"/>
    <w:rsid w:val="00094558"/>
    <w:rsid w:val="00094A96"/>
    <w:rsid w:val="00094F4C"/>
    <w:rsid w:val="00095006"/>
    <w:rsid w:val="000956B0"/>
    <w:rsid w:val="000A32D5"/>
    <w:rsid w:val="000A629F"/>
    <w:rsid w:val="000B1ECF"/>
    <w:rsid w:val="000B2AEE"/>
    <w:rsid w:val="000B42E2"/>
    <w:rsid w:val="000B5988"/>
    <w:rsid w:val="000C1E83"/>
    <w:rsid w:val="000C26BA"/>
    <w:rsid w:val="000C6345"/>
    <w:rsid w:val="000C7C89"/>
    <w:rsid w:val="000C7EE7"/>
    <w:rsid w:val="000D5E80"/>
    <w:rsid w:val="000E27EC"/>
    <w:rsid w:val="000F06CB"/>
    <w:rsid w:val="000F0DEB"/>
    <w:rsid w:val="000F2F80"/>
    <w:rsid w:val="000F3D11"/>
    <w:rsid w:val="000F5A85"/>
    <w:rsid w:val="000F734E"/>
    <w:rsid w:val="00101646"/>
    <w:rsid w:val="00106F50"/>
    <w:rsid w:val="0011197A"/>
    <w:rsid w:val="00113840"/>
    <w:rsid w:val="001150A5"/>
    <w:rsid w:val="0013220C"/>
    <w:rsid w:val="001360B9"/>
    <w:rsid w:val="00142B47"/>
    <w:rsid w:val="00145052"/>
    <w:rsid w:val="00145B4F"/>
    <w:rsid w:val="0015526A"/>
    <w:rsid w:val="0015549A"/>
    <w:rsid w:val="001612D2"/>
    <w:rsid w:val="0016241D"/>
    <w:rsid w:val="00163749"/>
    <w:rsid w:val="00167307"/>
    <w:rsid w:val="0017622C"/>
    <w:rsid w:val="0017729B"/>
    <w:rsid w:val="00181DE9"/>
    <w:rsid w:val="00184FBD"/>
    <w:rsid w:val="001A4214"/>
    <w:rsid w:val="001A4EF7"/>
    <w:rsid w:val="001B304A"/>
    <w:rsid w:val="001B3DF4"/>
    <w:rsid w:val="001B50D5"/>
    <w:rsid w:val="001B6BD7"/>
    <w:rsid w:val="001C5AEE"/>
    <w:rsid w:val="001C710C"/>
    <w:rsid w:val="001C716A"/>
    <w:rsid w:val="001D19F8"/>
    <w:rsid w:val="001D25C9"/>
    <w:rsid w:val="001D3207"/>
    <w:rsid w:val="001E16C8"/>
    <w:rsid w:val="001E309B"/>
    <w:rsid w:val="001E35F4"/>
    <w:rsid w:val="001E3C4E"/>
    <w:rsid w:val="001E4365"/>
    <w:rsid w:val="001E576E"/>
    <w:rsid w:val="001E72C6"/>
    <w:rsid w:val="001F0B73"/>
    <w:rsid w:val="001F259D"/>
    <w:rsid w:val="001F2657"/>
    <w:rsid w:val="001F2EFC"/>
    <w:rsid w:val="00202782"/>
    <w:rsid w:val="00203AFA"/>
    <w:rsid w:val="00206E88"/>
    <w:rsid w:val="002164E2"/>
    <w:rsid w:val="00216E22"/>
    <w:rsid w:val="0021721C"/>
    <w:rsid w:val="00226C99"/>
    <w:rsid w:val="0022724B"/>
    <w:rsid w:val="00227510"/>
    <w:rsid w:val="00230089"/>
    <w:rsid w:val="00232F03"/>
    <w:rsid w:val="0023327D"/>
    <w:rsid w:val="00242FEF"/>
    <w:rsid w:val="002539DB"/>
    <w:rsid w:val="002550D8"/>
    <w:rsid w:val="00257E1F"/>
    <w:rsid w:val="002604F7"/>
    <w:rsid w:val="00260A86"/>
    <w:rsid w:val="00260B44"/>
    <w:rsid w:val="00261C9B"/>
    <w:rsid w:val="00265C01"/>
    <w:rsid w:val="00270D2A"/>
    <w:rsid w:val="0027593B"/>
    <w:rsid w:val="00276ADE"/>
    <w:rsid w:val="00280393"/>
    <w:rsid w:val="002815DC"/>
    <w:rsid w:val="00287AD5"/>
    <w:rsid w:val="002937BD"/>
    <w:rsid w:val="002942CA"/>
    <w:rsid w:val="002B1B17"/>
    <w:rsid w:val="002B41A6"/>
    <w:rsid w:val="002B466F"/>
    <w:rsid w:val="002B4B35"/>
    <w:rsid w:val="002B5A84"/>
    <w:rsid w:val="002B5F99"/>
    <w:rsid w:val="002C2F6F"/>
    <w:rsid w:val="002C6806"/>
    <w:rsid w:val="002D0D10"/>
    <w:rsid w:val="002D13A2"/>
    <w:rsid w:val="002D69D2"/>
    <w:rsid w:val="002E0399"/>
    <w:rsid w:val="002E31A7"/>
    <w:rsid w:val="002F0D14"/>
    <w:rsid w:val="002F3C68"/>
    <w:rsid w:val="002F6D9C"/>
    <w:rsid w:val="0030199C"/>
    <w:rsid w:val="00301C7F"/>
    <w:rsid w:val="00303A75"/>
    <w:rsid w:val="003053B0"/>
    <w:rsid w:val="003058AE"/>
    <w:rsid w:val="00306A43"/>
    <w:rsid w:val="003111F9"/>
    <w:rsid w:val="00312ECB"/>
    <w:rsid w:val="0031455E"/>
    <w:rsid w:val="00315654"/>
    <w:rsid w:val="00315F6A"/>
    <w:rsid w:val="003236B7"/>
    <w:rsid w:val="00324DB5"/>
    <w:rsid w:val="003278AC"/>
    <w:rsid w:val="00330A5F"/>
    <w:rsid w:val="0033163B"/>
    <w:rsid w:val="00334C87"/>
    <w:rsid w:val="00337CB4"/>
    <w:rsid w:val="00345F7A"/>
    <w:rsid w:val="00346AF0"/>
    <w:rsid w:val="00350C69"/>
    <w:rsid w:val="0035764A"/>
    <w:rsid w:val="00357CFD"/>
    <w:rsid w:val="00360576"/>
    <w:rsid w:val="00360F68"/>
    <w:rsid w:val="00363BB3"/>
    <w:rsid w:val="00370D2C"/>
    <w:rsid w:val="00377EDB"/>
    <w:rsid w:val="00383545"/>
    <w:rsid w:val="00390B8E"/>
    <w:rsid w:val="00390C2D"/>
    <w:rsid w:val="00391FA6"/>
    <w:rsid w:val="00394000"/>
    <w:rsid w:val="003952ED"/>
    <w:rsid w:val="003957FA"/>
    <w:rsid w:val="003A0F6C"/>
    <w:rsid w:val="003A12FC"/>
    <w:rsid w:val="003B2087"/>
    <w:rsid w:val="003B5B65"/>
    <w:rsid w:val="003B60AC"/>
    <w:rsid w:val="003B6CDE"/>
    <w:rsid w:val="003B7A89"/>
    <w:rsid w:val="003B7B53"/>
    <w:rsid w:val="003C4847"/>
    <w:rsid w:val="003C5F80"/>
    <w:rsid w:val="003C6C6F"/>
    <w:rsid w:val="003D5621"/>
    <w:rsid w:val="003D583B"/>
    <w:rsid w:val="003E07B6"/>
    <w:rsid w:val="003E269A"/>
    <w:rsid w:val="003E5155"/>
    <w:rsid w:val="003F0DEA"/>
    <w:rsid w:val="003F1CDE"/>
    <w:rsid w:val="004011B7"/>
    <w:rsid w:val="00410495"/>
    <w:rsid w:val="004128E3"/>
    <w:rsid w:val="00414135"/>
    <w:rsid w:val="004162FF"/>
    <w:rsid w:val="004236E0"/>
    <w:rsid w:val="00425BAC"/>
    <w:rsid w:val="00427E3D"/>
    <w:rsid w:val="004314FB"/>
    <w:rsid w:val="00437046"/>
    <w:rsid w:val="00437974"/>
    <w:rsid w:val="004415F3"/>
    <w:rsid w:val="004444A4"/>
    <w:rsid w:val="00445E6E"/>
    <w:rsid w:val="0044753C"/>
    <w:rsid w:val="004512D2"/>
    <w:rsid w:val="00455AE5"/>
    <w:rsid w:val="004575BA"/>
    <w:rsid w:val="00461267"/>
    <w:rsid w:val="004831EE"/>
    <w:rsid w:val="0048397D"/>
    <w:rsid w:val="004845C5"/>
    <w:rsid w:val="00484E23"/>
    <w:rsid w:val="00487BB9"/>
    <w:rsid w:val="0049181B"/>
    <w:rsid w:val="00493C3E"/>
    <w:rsid w:val="004A5A7C"/>
    <w:rsid w:val="004A6EDB"/>
    <w:rsid w:val="004B173A"/>
    <w:rsid w:val="004B3428"/>
    <w:rsid w:val="004B69CC"/>
    <w:rsid w:val="004B7842"/>
    <w:rsid w:val="004C53EB"/>
    <w:rsid w:val="004C5C33"/>
    <w:rsid w:val="004C714D"/>
    <w:rsid w:val="004D36E2"/>
    <w:rsid w:val="004D492F"/>
    <w:rsid w:val="004F1244"/>
    <w:rsid w:val="00500721"/>
    <w:rsid w:val="00502DDE"/>
    <w:rsid w:val="0050358A"/>
    <w:rsid w:val="00504937"/>
    <w:rsid w:val="00504D46"/>
    <w:rsid w:val="00514175"/>
    <w:rsid w:val="005155F1"/>
    <w:rsid w:val="005162C0"/>
    <w:rsid w:val="00532FAB"/>
    <w:rsid w:val="005423DE"/>
    <w:rsid w:val="0054342D"/>
    <w:rsid w:val="005459D4"/>
    <w:rsid w:val="00550EB0"/>
    <w:rsid w:val="005533EC"/>
    <w:rsid w:val="00554CE1"/>
    <w:rsid w:val="00555CFB"/>
    <w:rsid w:val="005560C3"/>
    <w:rsid w:val="00563BA5"/>
    <w:rsid w:val="00565350"/>
    <w:rsid w:val="00565982"/>
    <w:rsid w:val="00572F2B"/>
    <w:rsid w:val="005742EA"/>
    <w:rsid w:val="005779A1"/>
    <w:rsid w:val="00581C22"/>
    <w:rsid w:val="00585B9A"/>
    <w:rsid w:val="0058770F"/>
    <w:rsid w:val="005922B1"/>
    <w:rsid w:val="005956D9"/>
    <w:rsid w:val="005A1149"/>
    <w:rsid w:val="005A1900"/>
    <w:rsid w:val="005A5062"/>
    <w:rsid w:val="005A5F97"/>
    <w:rsid w:val="005A7DAA"/>
    <w:rsid w:val="005B09B9"/>
    <w:rsid w:val="005B1098"/>
    <w:rsid w:val="005B16F0"/>
    <w:rsid w:val="005B3E86"/>
    <w:rsid w:val="005C5128"/>
    <w:rsid w:val="005C7DFC"/>
    <w:rsid w:val="005D5CC2"/>
    <w:rsid w:val="005D6518"/>
    <w:rsid w:val="005D79E5"/>
    <w:rsid w:val="005E1B3F"/>
    <w:rsid w:val="005E1C5F"/>
    <w:rsid w:val="005E404D"/>
    <w:rsid w:val="005F34DA"/>
    <w:rsid w:val="005F7491"/>
    <w:rsid w:val="006037F1"/>
    <w:rsid w:val="006052E0"/>
    <w:rsid w:val="00606065"/>
    <w:rsid w:val="00613AB9"/>
    <w:rsid w:val="00615237"/>
    <w:rsid w:val="00624E94"/>
    <w:rsid w:val="006252A1"/>
    <w:rsid w:val="006277F5"/>
    <w:rsid w:val="0063090F"/>
    <w:rsid w:val="00631CFF"/>
    <w:rsid w:val="00633C5F"/>
    <w:rsid w:val="0064003C"/>
    <w:rsid w:val="00644CA7"/>
    <w:rsid w:val="00647102"/>
    <w:rsid w:val="0064765F"/>
    <w:rsid w:val="00650A87"/>
    <w:rsid w:val="0065118D"/>
    <w:rsid w:val="006518F6"/>
    <w:rsid w:val="00651D30"/>
    <w:rsid w:val="0065273F"/>
    <w:rsid w:val="00652787"/>
    <w:rsid w:val="006564F1"/>
    <w:rsid w:val="006671E2"/>
    <w:rsid w:val="0067645F"/>
    <w:rsid w:val="00677A2E"/>
    <w:rsid w:val="00684A92"/>
    <w:rsid w:val="00690356"/>
    <w:rsid w:val="006943A0"/>
    <w:rsid w:val="006955B9"/>
    <w:rsid w:val="00695B9E"/>
    <w:rsid w:val="00695CF6"/>
    <w:rsid w:val="006A0BE6"/>
    <w:rsid w:val="006A34A1"/>
    <w:rsid w:val="006A5073"/>
    <w:rsid w:val="006B2CBF"/>
    <w:rsid w:val="006B2EF6"/>
    <w:rsid w:val="006B3338"/>
    <w:rsid w:val="006B7306"/>
    <w:rsid w:val="006B7EA1"/>
    <w:rsid w:val="006C1924"/>
    <w:rsid w:val="006C1C35"/>
    <w:rsid w:val="006C2413"/>
    <w:rsid w:val="006C25BE"/>
    <w:rsid w:val="006C5063"/>
    <w:rsid w:val="006D6705"/>
    <w:rsid w:val="006E48C5"/>
    <w:rsid w:val="006E75DC"/>
    <w:rsid w:val="006E76A4"/>
    <w:rsid w:val="006F1430"/>
    <w:rsid w:val="006F16F2"/>
    <w:rsid w:val="006F18D1"/>
    <w:rsid w:val="006F1C96"/>
    <w:rsid w:val="006F2703"/>
    <w:rsid w:val="006F2BDE"/>
    <w:rsid w:val="006F35FA"/>
    <w:rsid w:val="006F3D8E"/>
    <w:rsid w:val="006F3E0E"/>
    <w:rsid w:val="006F491F"/>
    <w:rsid w:val="006F49BA"/>
    <w:rsid w:val="006F5985"/>
    <w:rsid w:val="007066B2"/>
    <w:rsid w:val="007077B0"/>
    <w:rsid w:val="00707DF0"/>
    <w:rsid w:val="00710517"/>
    <w:rsid w:val="007113E6"/>
    <w:rsid w:val="00713AA5"/>
    <w:rsid w:val="00716458"/>
    <w:rsid w:val="00716B33"/>
    <w:rsid w:val="007207B8"/>
    <w:rsid w:val="0072423F"/>
    <w:rsid w:val="00724960"/>
    <w:rsid w:val="00724C6C"/>
    <w:rsid w:val="0073244C"/>
    <w:rsid w:val="00734D80"/>
    <w:rsid w:val="00741D0F"/>
    <w:rsid w:val="0074467E"/>
    <w:rsid w:val="00747815"/>
    <w:rsid w:val="00753CD7"/>
    <w:rsid w:val="007548F9"/>
    <w:rsid w:val="007561DC"/>
    <w:rsid w:val="0076580C"/>
    <w:rsid w:val="007672FD"/>
    <w:rsid w:val="007741F5"/>
    <w:rsid w:val="00775DDD"/>
    <w:rsid w:val="007765C8"/>
    <w:rsid w:val="00781D1A"/>
    <w:rsid w:val="007822AD"/>
    <w:rsid w:val="00784A0E"/>
    <w:rsid w:val="0079035D"/>
    <w:rsid w:val="007939A3"/>
    <w:rsid w:val="007A0E86"/>
    <w:rsid w:val="007A4134"/>
    <w:rsid w:val="007A7619"/>
    <w:rsid w:val="007B0D37"/>
    <w:rsid w:val="007B79C1"/>
    <w:rsid w:val="007C0717"/>
    <w:rsid w:val="007C27D3"/>
    <w:rsid w:val="007C32B8"/>
    <w:rsid w:val="007C5A46"/>
    <w:rsid w:val="007C77AB"/>
    <w:rsid w:val="007D0506"/>
    <w:rsid w:val="007D5F7A"/>
    <w:rsid w:val="007D7896"/>
    <w:rsid w:val="007E053B"/>
    <w:rsid w:val="007E0AD1"/>
    <w:rsid w:val="007E2ECA"/>
    <w:rsid w:val="007E47A2"/>
    <w:rsid w:val="007F6905"/>
    <w:rsid w:val="008005C2"/>
    <w:rsid w:val="00810DB2"/>
    <w:rsid w:val="0081393B"/>
    <w:rsid w:val="00815E32"/>
    <w:rsid w:val="008200DF"/>
    <w:rsid w:val="00821019"/>
    <w:rsid w:val="0082198C"/>
    <w:rsid w:val="0082223A"/>
    <w:rsid w:val="00823847"/>
    <w:rsid w:val="00825FF5"/>
    <w:rsid w:val="00827B57"/>
    <w:rsid w:val="00830750"/>
    <w:rsid w:val="00837D57"/>
    <w:rsid w:val="00841ACA"/>
    <w:rsid w:val="00841DE6"/>
    <w:rsid w:val="00844C35"/>
    <w:rsid w:val="0085540D"/>
    <w:rsid w:val="00855B41"/>
    <w:rsid w:val="008562BC"/>
    <w:rsid w:val="0086156C"/>
    <w:rsid w:val="00861D35"/>
    <w:rsid w:val="00861FE0"/>
    <w:rsid w:val="00865062"/>
    <w:rsid w:val="00877CAD"/>
    <w:rsid w:val="00882C94"/>
    <w:rsid w:val="00884EF7"/>
    <w:rsid w:val="0089084E"/>
    <w:rsid w:val="00895D46"/>
    <w:rsid w:val="008A0E28"/>
    <w:rsid w:val="008A4547"/>
    <w:rsid w:val="008A4C10"/>
    <w:rsid w:val="008A567B"/>
    <w:rsid w:val="008B00D1"/>
    <w:rsid w:val="008B1709"/>
    <w:rsid w:val="008B7A7C"/>
    <w:rsid w:val="008C1A0F"/>
    <w:rsid w:val="008C2E7D"/>
    <w:rsid w:val="008C3057"/>
    <w:rsid w:val="008C5DFD"/>
    <w:rsid w:val="008C70D0"/>
    <w:rsid w:val="008D503C"/>
    <w:rsid w:val="008D5167"/>
    <w:rsid w:val="008D5BB7"/>
    <w:rsid w:val="008D6A57"/>
    <w:rsid w:val="008D7AB8"/>
    <w:rsid w:val="008E44A2"/>
    <w:rsid w:val="008F768F"/>
    <w:rsid w:val="008F7875"/>
    <w:rsid w:val="008F7A79"/>
    <w:rsid w:val="00900B25"/>
    <w:rsid w:val="009019FE"/>
    <w:rsid w:val="009049CD"/>
    <w:rsid w:val="00906939"/>
    <w:rsid w:val="0091212D"/>
    <w:rsid w:val="00912FA5"/>
    <w:rsid w:val="00916A94"/>
    <w:rsid w:val="00920FF9"/>
    <w:rsid w:val="009253C9"/>
    <w:rsid w:val="00931C1A"/>
    <w:rsid w:val="0094031A"/>
    <w:rsid w:val="009414C4"/>
    <w:rsid w:val="009501E1"/>
    <w:rsid w:val="009525B0"/>
    <w:rsid w:val="009619D0"/>
    <w:rsid w:val="00962AAF"/>
    <w:rsid w:val="00965F7A"/>
    <w:rsid w:val="009709BE"/>
    <w:rsid w:val="00970BFB"/>
    <w:rsid w:val="009800F7"/>
    <w:rsid w:val="009812C9"/>
    <w:rsid w:val="009815D6"/>
    <w:rsid w:val="00983E78"/>
    <w:rsid w:val="00985F16"/>
    <w:rsid w:val="00993585"/>
    <w:rsid w:val="00994789"/>
    <w:rsid w:val="009962A1"/>
    <w:rsid w:val="009A3C73"/>
    <w:rsid w:val="009A6E9D"/>
    <w:rsid w:val="009B2104"/>
    <w:rsid w:val="009B219C"/>
    <w:rsid w:val="009B450C"/>
    <w:rsid w:val="009B4550"/>
    <w:rsid w:val="009B68DE"/>
    <w:rsid w:val="009C26E4"/>
    <w:rsid w:val="009C3C7D"/>
    <w:rsid w:val="009C3DE6"/>
    <w:rsid w:val="009C71E1"/>
    <w:rsid w:val="009C762C"/>
    <w:rsid w:val="009D2027"/>
    <w:rsid w:val="009D2CCA"/>
    <w:rsid w:val="009D4E98"/>
    <w:rsid w:val="009D54A6"/>
    <w:rsid w:val="009D55B0"/>
    <w:rsid w:val="009D6505"/>
    <w:rsid w:val="009E388B"/>
    <w:rsid w:val="009F0D29"/>
    <w:rsid w:val="009F300E"/>
    <w:rsid w:val="009F313B"/>
    <w:rsid w:val="00A02A0F"/>
    <w:rsid w:val="00A037BD"/>
    <w:rsid w:val="00A07299"/>
    <w:rsid w:val="00A10EA9"/>
    <w:rsid w:val="00A1165F"/>
    <w:rsid w:val="00A212DC"/>
    <w:rsid w:val="00A238BE"/>
    <w:rsid w:val="00A2746A"/>
    <w:rsid w:val="00A27C6C"/>
    <w:rsid w:val="00A3047A"/>
    <w:rsid w:val="00A31059"/>
    <w:rsid w:val="00A35F26"/>
    <w:rsid w:val="00A360B4"/>
    <w:rsid w:val="00A421BA"/>
    <w:rsid w:val="00A42B05"/>
    <w:rsid w:val="00A431FE"/>
    <w:rsid w:val="00A432E9"/>
    <w:rsid w:val="00A5131A"/>
    <w:rsid w:val="00A51B3B"/>
    <w:rsid w:val="00A545E6"/>
    <w:rsid w:val="00A600C1"/>
    <w:rsid w:val="00A60CD2"/>
    <w:rsid w:val="00A61053"/>
    <w:rsid w:val="00A63EDC"/>
    <w:rsid w:val="00A657E7"/>
    <w:rsid w:val="00A663DC"/>
    <w:rsid w:val="00A72F84"/>
    <w:rsid w:val="00A732F4"/>
    <w:rsid w:val="00A75EB6"/>
    <w:rsid w:val="00A812EB"/>
    <w:rsid w:val="00A835B6"/>
    <w:rsid w:val="00A86B7B"/>
    <w:rsid w:val="00A87F3D"/>
    <w:rsid w:val="00A91B74"/>
    <w:rsid w:val="00A96052"/>
    <w:rsid w:val="00A97BC3"/>
    <w:rsid w:val="00AA0702"/>
    <w:rsid w:val="00AA2159"/>
    <w:rsid w:val="00AA55E0"/>
    <w:rsid w:val="00AB1A76"/>
    <w:rsid w:val="00AB5838"/>
    <w:rsid w:val="00AB661D"/>
    <w:rsid w:val="00AC3E1A"/>
    <w:rsid w:val="00AD23D5"/>
    <w:rsid w:val="00AD3BA9"/>
    <w:rsid w:val="00AD5D87"/>
    <w:rsid w:val="00AE5452"/>
    <w:rsid w:val="00AF41D5"/>
    <w:rsid w:val="00AF5EC4"/>
    <w:rsid w:val="00B05BE6"/>
    <w:rsid w:val="00B16BB9"/>
    <w:rsid w:val="00B209BF"/>
    <w:rsid w:val="00B240F9"/>
    <w:rsid w:val="00B27A20"/>
    <w:rsid w:val="00B34253"/>
    <w:rsid w:val="00B41D1A"/>
    <w:rsid w:val="00B47258"/>
    <w:rsid w:val="00B47BCF"/>
    <w:rsid w:val="00B5025D"/>
    <w:rsid w:val="00B5061F"/>
    <w:rsid w:val="00B50712"/>
    <w:rsid w:val="00B51FF6"/>
    <w:rsid w:val="00B6649C"/>
    <w:rsid w:val="00B71438"/>
    <w:rsid w:val="00B71B39"/>
    <w:rsid w:val="00B72D07"/>
    <w:rsid w:val="00B765CF"/>
    <w:rsid w:val="00B83046"/>
    <w:rsid w:val="00B86175"/>
    <w:rsid w:val="00B91AAE"/>
    <w:rsid w:val="00B9523C"/>
    <w:rsid w:val="00B956B3"/>
    <w:rsid w:val="00B9686E"/>
    <w:rsid w:val="00BA1F46"/>
    <w:rsid w:val="00BA274A"/>
    <w:rsid w:val="00BC2E8B"/>
    <w:rsid w:val="00BC3425"/>
    <w:rsid w:val="00BD2847"/>
    <w:rsid w:val="00BD36AA"/>
    <w:rsid w:val="00BD4BF1"/>
    <w:rsid w:val="00BD609E"/>
    <w:rsid w:val="00BE179F"/>
    <w:rsid w:val="00BE71B9"/>
    <w:rsid w:val="00BF3437"/>
    <w:rsid w:val="00BF3689"/>
    <w:rsid w:val="00BF4638"/>
    <w:rsid w:val="00BF59EF"/>
    <w:rsid w:val="00BF5C51"/>
    <w:rsid w:val="00C0135A"/>
    <w:rsid w:val="00C1263A"/>
    <w:rsid w:val="00C207DB"/>
    <w:rsid w:val="00C23C5C"/>
    <w:rsid w:val="00C25455"/>
    <w:rsid w:val="00C27629"/>
    <w:rsid w:val="00C35FF7"/>
    <w:rsid w:val="00C37BB4"/>
    <w:rsid w:val="00C37F86"/>
    <w:rsid w:val="00C41E72"/>
    <w:rsid w:val="00C42C5A"/>
    <w:rsid w:val="00C56A27"/>
    <w:rsid w:val="00C576C4"/>
    <w:rsid w:val="00C606F7"/>
    <w:rsid w:val="00C623DB"/>
    <w:rsid w:val="00C633BA"/>
    <w:rsid w:val="00C638EA"/>
    <w:rsid w:val="00C711A7"/>
    <w:rsid w:val="00C748E4"/>
    <w:rsid w:val="00C74C8C"/>
    <w:rsid w:val="00C87253"/>
    <w:rsid w:val="00C94749"/>
    <w:rsid w:val="00C94EDC"/>
    <w:rsid w:val="00CA103D"/>
    <w:rsid w:val="00CA16AC"/>
    <w:rsid w:val="00CA2219"/>
    <w:rsid w:val="00CA281A"/>
    <w:rsid w:val="00CA304F"/>
    <w:rsid w:val="00CA38EA"/>
    <w:rsid w:val="00CB0173"/>
    <w:rsid w:val="00CB053F"/>
    <w:rsid w:val="00CB325E"/>
    <w:rsid w:val="00CB5539"/>
    <w:rsid w:val="00CD16FC"/>
    <w:rsid w:val="00CD64FB"/>
    <w:rsid w:val="00CE2923"/>
    <w:rsid w:val="00CE2EFD"/>
    <w:rsid w:val="00CE41EE"/>
    <w:rsid w:val="00CE6DE4"/>
    <w:rsid w:val="00CF0201"/>
    <w:rsid w:val="00CF220A"/>
    <w:rsid w:val="00CF5BCD"/>
    <w:rsid w:val="00CF76C0"/>
    <w:rsid w:val="00D0649D"/>
    <w:rsid w:val="00D0754B"/>
    <w:rsid w:val="00D07675"/>
    <w:rsid w:val="00D13B02"/>
    <w:rsid w:val="00D21D35"/>
    <w:rsid w:val="00D25B9A"/>
    <w:rsid w:val="00D30498"/>
    <w:rsid w:val="00D31162"/>
    <w:rsid w:val="00D32BD6"/>
    <w:rsid w:val="00D32F4A"/>
    <w:rsid w:val="00D3478A"/>
    <w:rsid w:val="00D43F17"/>
    <w:rsid w:val="00D45ABF"/>
    <w:rsid w:val="00D4646F"/>
    <w:rsid w:val="00D47A7B"/>
    <w:rsid w:val="00D54A9A"/>
    <w:rsid w:val="00D65C0E"/>
    <w:rsid w:val="00D66E01"/>
    <w:rsid w:val="00D72265"/>
    <w:rsid w:val="00D739BA"/>
    <w:rsid w:val="00D767D5"/>
    <w:rsid w:val="00D7777B"/>
    <w:rsid w:val="00D825AA"/>
    <w:rsid w:val="00D83CFA"/>
    <w:rsid w:val="00D85E16"/>
    <w:rsid w:val="00D86CD2"/>
    <w:rsid w:val="00D87F49"/>
    <w:rsid w:val="00D979D9"/>
    <w:rsid w:val="00DA0359"/>
    <w:rsid w:val="00DB2165"/>
    <w:rsid w:val="00DC1CD8"/>
    <w:rsid w:val="00DC3163"/>
    <w:rsid w:val="00DC51C9"/>
    <w:rsid w:val="00DC6B29"/>
    <w:rsid w:val="00DC6C28"/>
    <w:rsid w:val="00DC75B7"/>
    <w:rsid w:val="00DD2818"/>
    <w:rsid w:val="00DD3F83"/>
    <w:rsid w:val="00DD5CE9"/>
    <w:rsid w:val="00DE40D7"/>
    <w:rsid w:val="00DF35BE"/>
    <w:rsid w:val="00DF3646"/>
    <w:rsid w:val="00E0070A"/>
    <w:rsid w:val="00E0211E"/>
    <w:rsid w:val="00E04CDB"/>
    <w:rsid w:val="00E078D3"/>
    <w:rsid w:val="00E13682"/>
    <w:rsid w:val="00E1371B"/>
    <w:rsid w:val="00E13769"/>
    <w:rsid w:val="00E17BF1"/>
    <w:rsid w:val="00E206D9"/>
    <w:rsid w:val="00E25FBF"/>
    <w:rsid w:val="00E27506"/>
    <w:rsid w:val="00E27E85"/>
    <w:rsid w:val="00E31CF9"/>
    <w:rsid w:val="00E3474C"/>
    <w:rsid w:val="00E368AB"/>
    <w:rsid w:val="00E37175"/>
    <w:rsid w:val="00E37D92"/>
    <w:rsid w:val="00E458E2"/>
    <w:rsid w:val="00E477E5"/>
    <w:rsid w:val="00E51715"/>
    <w:rsid w:val="00E53BD9"/>
    <w:rsid w:val="00E557AD"/>
    <w:rsid w:val="00E570B5"/>
    <w:rsid w:val="00E602A7"/>
    <w:rsid w:val="00E6182A"/>
    <w:rsid w:val="00E618CD"/>
    <w:rsid w:val="00E65603"/>
    <w:rsid w:val="00E71A0D"/>
    <w:rsid w:val="00E7305C"/>
    <w:rsid w:val="00E801B3"/>
    <w:rsid w:val="00E93C54"/>
    <w:rsid w:val="00E96606"/>
    <w:rsid w:val="00EA3010"/>
    <w:rsid w:val="00EB3F96"/>
    <w:rsid w:val="00EB5688"/>
    <w:rsid w:val="00EB7AFC"/>
    <w:rsid w:val="00EC10FB"/>
    <w:rsid w:val="00EC1367"/>
    <w:rsid w:val="00EC16CB"/>
    <w:rsid w:val="00EC48AB"/>
    <w:rsid w:val="00EC7A29"/>
    <w:rsid w:val="00ED0610"/>
    <w:rsid w:val="00ED18EE"/>
    <w:rsid w:val="00ED6184"/>
    <w:rsid w:val="00ED6B69"/>
    <w:rsid w:val="00EE6ACA"/>
    <w:rsid w:val="00EE7BDB"/>
    <w:rsid w:val="00EE7C84"/>
    <w:rsid w:val="00EF56E8"/>
    <w:rsid w:val="00EF73FB"/>
    <w:rsid w:val="00F00DAD"/>
    <w:rsid w:val="00F0300C"/>
    <w:rsid w:val="00F03C8D"/>
    <w:rsid w:val="00F04F52"/>
    <w:rsid w:val="00F0663C"/>
    <w:rsid w:val="00F06FBB"/>
    <w:rsid w:val="00F10029"/>
    <w:rsid w:val="00F104C2"/>
    <w:rsid w:val="00F22C91"/>
    <w:rsid w:val="00F23702"/>
    <w:rsid w:val="00F26F5B"/>
    <w:rsid w:val="00F27B65"/>
    <w:rsid w:val="00F31AAE"/>
    <w:rsid w:val="00F31DA1"/>
    <w:rsid w:val="00F334CB"/>
    <w:rsid w:val="00F361A4"/>
    <w:rsid w:val="00F42AE2"/>
    <w:rsid w:val="00F44CD9"/>
    <w:rsid w:val="00F475E3"/>
    <w:rsid w:val="00F50568"/>
    <w:rsid w:val="00F507CB"/>
    <w:rsid w:val="00F50904"/>
    <w:rsid w:val="00F509C4"/>
    <w:rsid w:val="00F50CF4"/>
    <w:rsid w:val="00F53C64"/>
    <w:rsid w:val="00F54971"/>
    <w:rsid w:val="00F604C3"/>
    <w:rsid w:val="00F60A57"/>
    <w:rsid w:val="00F63BFF"/>
    <w:rsid w:val="00F66800"/>
    <w:rsid w:val="00F70484"/>
    <w:rsid w:val="00F7183E"/>
    <w:rsid w:val="00F74336"/>
    <w:rsid w:val="00F81313"/>
    <w:rsid w:val="00F81944"/>
    <w:rsid w:val="00F82CF9"/>
    <w:rsid w:val="00F869BC"/>
    <w:rsid w:val="00F95D1B"/>
    <w:rsid w:val="00FA0616"/>
    <w:rsid w:val="00FA1471"/>
    <w:rsid w:val="00FA15F7"/>
    <w:rsid w:val="00FA6376"/>
    <w:rsid w:val="00FA7292"/>
    <w:rsid w:val="00FB015D"/>
    <w:rsid w:val="00FB120D"/>
    <w:rsid w:val="00FB42AE"/>
    <w:rsid w:val="00FC0C20"/>
    <w:rsid w:val="00FC1949"/>
    <w:rsid w:val="00FC338F"/>
    <w:rsid w:val="00FD1468"/>
    <w:rsid w:val="00FD6DE1"/>
    <w:rsid w:val="00FE09CA"/>
    <w:rsid w:val="00FE0DC0"/>
    <w:rsid w:val="00FE10CE"/>
    <w:rsid w:val="00FE4B95"/>
    <w:rsid w:val="00FE7D2A"/>
    <w:rsid w:val="00FF058B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B76A"/>
  <w15:chartTrackingRefBased/>
  <w15:docId w15:val="{9B2CB576-6F91-413C-993F-6D85604B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CBF"/>
  </w:style>
  <w:style w:type="paragraph" w:styleId="Zpat">
    <w:name w:val="footer"/>
    <w:basedOn w:val="Normln"/>
    <w:link w:val="Zpat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CBF"/>
  </w:style>
  <w:style w:type="paragraph" w:customStyle="1" w:styleId="Zkladnodstavec">
    <w:name w:val="[Základní odstavec]"/>
    <w:basedOn w:val="Normln"/>
    <w:uiPriority w:val="99"/>
    <w:rsid w:val="00032D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5C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CF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36"/>
    <w:rPr>
      <w:rFonts w:ascii="Segoe UI" w:hAnsi="Segoe UI" w:cs="Segoe UI"/>
      <w:sz w:val="18"/>
      <w:szCs w:val="18"/>
    </w:rPr>
  </w:style>
  <w:style w:type="paragraph" w:customStyle="1" w:styleId="ZKLADNSTYL">
    <w:name w:val="ZÁKLADNÍ STYL"/>
    <w:basedOn w:val="Normln"/>
    <w:link w:val="ZKLADNSTYLChar"/>
    <w:qFormat/>
    <w:rsid w:val="007561DC"/>
    <w:pPr>
      <w:spacing w:after="120" w:line="240" w:lineRule="auto"/>
      <w:jc w:val="both"/>
    </w:pPr>
    <w:rPr>
      <w:rFonts w:ascii="Arial" w:hAnsi="Arial"/>
      <w:color w:val="000000" w:themeColor="text1"/>
      <w:sz w:val="20"/>
      <w:szCs w:val="24"/>
    </w:rPr>
  </w:style>
  <w:style w:type="character" w:customStyle="1" w:styleId="ZKLADNSTYLChar">
    <w:name w:val="ZÁKLADNÍ STYL Char"/>
    <w:basedOn w:val="Standardnpsmoodstavce"/>
    <w:link w:val="ZKLADNSTYL"/>
    <w:rsid w:val="007561DC"/>
    <w:rPr>
      <w:rFonts w:ascii="Arial" w:hAnsi="Arial"/>
      <w:color w:val="000000" w:themeColor="text1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561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1DC"/>
    <w:pPr>
      <w:spacing w:after="200" w:line="240" w:lineRule="auto"/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61DC"/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39"/>
    <w:rsid w:val="0010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66800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DDE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DD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akonyprolidi.cz/cs/2017-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media@unr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97C4C24F3A3A4EABF87626FA75D9E4" ma:contentTypeVersion="16" ma:contentTypeDescription="Vytvoří nový dokument" ma:contentTypeScope="" ma:versionID="eca007958d983f4b2d86c81e6112a812">
  <xsd:schema xmlns:xsd="http://www.w3.org/2001/XMLSchema" xmlns:xs="http://www.w3.org/2001/XMLSchema" xmlns:p="http://schemas.microsoft.com/office/2006/metadata/properties" xmlns:ns2="89b4086a-0d53-47ac-910c-840a5b10c85d" xmlns:ns3="90d52d28-043e-4442-b035-5463ef3585bc" targetNamespace="http://schemas.microsoft.com/office/2006/metadata/properties" ma:root="true" ma:fieldsID="509a60b34e4e83bbfb50993df182b1da" ns2:_="" ns3:_="">
    <xsd:import namespace="89b4086a-0d53-47ac-910c-840a5b10c85d"/>
    <xsd:import namespace="90d52d28-043e-4442-b035-5463ef358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4086a-0d53-47ac-910c-840a5b10c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4bc8ca8-2ac0-42bc-83ca-496132f89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2d28-043e-4442-b035-5463ef358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41ae02-8940-4de2-bb02-cc7aa1fe79bd}" ma:internalName="TaxCatchAll" ma:showField="CatchAllData" ma:web="90d52d28-043e-4442-b035-5463ef358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b4086a-0d53-47ac-910c-840a5b10c85d">
      <Terms xmlns="http://schemas.microsoft.com/office/infopath/2007/PartnerControls"/>
    </lcf76f155ced4ddcb4097134ff3c332f>
    <TaxCatchAll xmlns="90d52d28-043e-4442-b035-5463ef3585bc" xsi:nil="true"/>
  </documentManagement>
</p:properties>
</file>

<file path=customXml/itemProps1.xml><?xml version="1.0" encoding="utf-8"?>
<ds:datastoreItem xmlns:ds="http://schemas.openxmlformats.org/officeDocument/2006/customXml" ds:itemID="{950143F7-5C9F-4BEB-9EBF-79C87C7EF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BEAD9-52E3-4842-B84F-81EFB1FE306B}"/>
</file>

<file path=customXml/itemProps3.xml><?xml version="1.0" encoding="utf-8"?>
<ds:datastoreItem xmlns:ds="http://schemas.openxmlformats.org/officeDocument/2006/customXml" ds:itemID="{A49D2E55-3E30-4EA4-B8E3-020A2647C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609E09-5AA9-4326-9062-9937B280F824}">
  <ds:schemaRefs>
    <ds:schemaRef ds:uri="http://schemas.microsoft.com/office/2006/metadata/properties"/>
    <ds:schemaRef ds:uri="http://schemas.microsoft.com/office/infopath/2007/PartnerControls"/>
    <ds:schemaRef ds:uri="89b4086a-0d53-47ac-910c-840a5b10c85d"/>
    <ds:schemaRef ds:uri="90d52d28-043e-4442-b035-5463ef3585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954</Words>
  <Characters>5629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Petrásková</dc:creator>
  <cp:keywords/>
  <dc:description/>
  <cp:lastModifiedBy>Monika Petrásková</cp:lastModifiedBy>
  <cp:revision>2</cp:revision>
  <cp:lastPrinted>2022-09-27T10:47:00Z</cp:lastPrinted>
  <dcterms:created xsi:type="dcterms:W3CDTF">2022-09-27T14:03:00Z</dcterms:created>
  <dcterms:modified xsi:type="dcterms:W3CDTF">2022-09-27T14:03:00Z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  <property fmtid="{D5CDD505-2E9C-101B-9397-08002B2CF9AE}" pid="3" name="MediaServiceImageTags">
    <vt:lpwstr/>
  </property>
</Properties>
</file>